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864"/>
        <w:gridCol w:w="864"/>
        <w:gridCol w:w="432"/>
        <w:gridCol w:w="1152"/>
        <w:gridCol w:w="1152"/>
        <w:gridCol w:w="720"/>
        <w:gridCol w:w="864"/>
        <w:gridCol w:w="1008"/>
      </w:tblGrid>
      <w:tr w:rsidR="000D7453" w:rsidRPr="000D7453" w:rsidTr="000D7453">
        <w:trPr>
          <w:trHeight w:val="420"/>
          <w:tblCellSpacing w:w="0" w:type="dxa"/>
        </w:trPr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序号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招聘岗位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岗位类别及等级</w:t>
            </w:r>
          </w:p>
        </w:tc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名额</w:t>
            </w:r>
          </w:p>
        </w:tc>
        <w:tc>
          <w:tcPr>
            <w:tcW w:w="48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基本条件</w:t>
            </w:r>
          </w:p>
        </w:tc>
      </w:tr>
      <w:tr w:rsidR="000D7453" w:rsidRPr="000D7453" w:rsidTr="000D7453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学历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年龄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专业技术职称要求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7"/>
              </w:rPr>
              <w:t>其他要求</w:t>
            </w:r>
          </w:p>
        </w:tc>
      </w:tr>
      <w:tr w:rsidR="000D7453" w:rsidRPr="000D7453" w:rsidTr="000D7453">
        <w:trPr>
          <w:trHeight w:val="1152"/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专业技术人员岗1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专技10级及以上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全日制普通高校(博士)研究生学历并取得博士学位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社会学、人口学及相关专业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40周岁及以下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</w:tr>
      <w:tr w:rsidR="000D7453" w:rsidRPr="000D7453" w:rsidTr="000D7453">
        <w:trPr>
          <w:trHeight w:val="1236"/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专业技术人员岗2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专技10级及以上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全日制普通高校(博士)研究生学历并取得博士学位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国际法、宪法学与行政法学及相关专业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40周岁及以下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</w:tr>
      <w:tr w:rsidR="000D7453" w:rsidRPr="000D7453" w:rsidTr="000D7453">
        <w:trPr>
          <w:trHeight w:val="984"/>
          <w:tblCellSpacing w:w="0" w:type="dxa"/>
        </w:trPr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专业技术人员岗3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专技10级及以上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全日制普通高校(博士)研究生学历并取得博士学位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公共管理类、数量经济学及相关专业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40周岁及以下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453" w:rsidRPr="000D7453" w:rsidRDefault="000D7453" w:rsidP="000D745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7"/>
                <w:szCs w:val="17"/>
              </w:rPr>
            </w:pPr>
            <w:r w:rsidRPr="000D7453">
              <w:rPr>
                <w:rFonts w:ascii="微软雅黑" w:eastAsia="微软雅黑" w:hAnsi="微软雅黑" w:cs="宋体" w:hint="eastAsia"/>
                <w:color w:val="000000"/>
                <w:kern w:val="0"/>
                <w:sz w:val="17"/>
                <w:szCs w:val="17"/>
              </w:rPr>
              <w:t>无</w:t>
            </w:r>
          </w:p>
        </w:tc>
      </w:tr>
    </w:tbl>
    <w:p w:rsidR="00870F4B" w:rsidRDefault="00870F4B" w:rsidP="000D7453">
      <w:pPr>
        <w:jc w:val="center"/>
      </w:pPr>
    </w:p>
    <w:sectPr w:rsidR="0087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4B" w:rsidRDefault="00870F4B" w:rsidP="000D7453">
      <w:r>
        <w:separator/>
      </w:r>
    </w:p>
  </w:endnote>
  <w:endnote w:type="continuationSeparator" w:id="1">
    <w:p w:rsidR="00870F4B" w:rsidRDefault="00870F4B" w:rsidP="000D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4B" w:rsidRDefault="00870F4B" w:rsidP="000D7453">
      <w:r>
        <w:separator/>
      </w:r>
    </w:p>
  </w:footnote>
  <w:footnote w:type="continuationSeparator" w:id="1">
    <w:p w:rsidR="00870F4B" w:rsidRDefault="00870F4B" w:rsidP="000D7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53"/>
    <w:rsid w:val="000D7453"/>
    <w:rsid w:val="0087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453"/>
    <w:rPr>
      <w:sz w:val="18"/>
      <w:szCs w:val="18"/>
    </w:rPr>
  </w:style>
  <w:style w:type="character" w:styleId="a5">
    <w:name w:val="Strong"/>
    <w:basedOn w:val="a0"/>
    <w:uiPriority w:val="22"/>
    <w:qFormat/>
    <w:rsid w:val="000D7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2017-08-17T05:24:00Z</dcterms:created>
  <dcterms:modified xsi:type="dcterms:W3CDTF">2017-08-17T05:24:00Z</dcterms:modified>
</cp:coreProperties>
</file>