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AA" w:rsidRPr="007A03AA" w:rsidRDefault="007A03AA" w:rsidP="007A03AA">
      <w:pPr>
        <w:autoSpaceDE w:val="0"/>
        <w:autoSpaceDN w:val="0"/>
        <w:adjustRightInd w:val="0"/>
        <w:spacing w:line="360" w:lineRule="auto"/>
        <w:jc w:val="center"/>
        <w:rPr>
          <w:rFonts w:ascii="宋体" w:eastAsia="宋体" w:cs="宋体"/>
          <w:b/>
          <w:bCs/>
          <w:color w:val="000000"/>
          <w:kern w:val="0"/>
          <w:position w:val="6"/>
          <w:sz w:val="24"/>
          <w:szCs w:val="24"/>
          <w:lang w:val="zh-CN"/>
        </w:rPr>
      </w:pPr>
      <w:r w:rsidRPr="007A03AA">
        <w:rPr>
          <w:rFonts w:ascii="宋体" w:eastAsia="宋体" w:cs="宋体"/>
          <w:b/>
          <w:bCs/>
          <w:color w:val="000000"/>
          <w:kern w:val="0"/>
          <w:position w:val="6"/>
          <w:sz w:val="24"/>
          <w:szCs w:val="24"/>
          <w:lang w:val="zh-CN"/>
        </w:rPr>
        <w:t>2016</w:t>
      </w:r>
      <w:r w:rsidRPr="007A03AA">
        <w:rPr>
          <w:rFonts w:ascii="宋体" w:eastAsia="宋体" w:cs="宋体" w:hint="eastAsia"/>
          <w:b/>
          <w:bCs/>
          <w:color w:val="000000"/>
          <w:kern w:val="0"/>
          <w:position w:val="6"/>
          <w:sz w:val="24"/>
          <w:szCs w:val="24"/>
          <w:lang w:val="zh-CN"/>
        </w:rPr>
        <w:t>年国家公务员</w:t>
      </w:r>
      <w:proofErr w:type="gramStart"/>
      <w:r w:rsidRPr="007A03AA">
        <w:rPr>
          <w:rFonts w:ascii="宋体" w:eastAsia="宋体" w:cs="宋体" w:hint="eastAsia"/>
          <w:b/>
          <w:bCs/>
          <w:color w:val="000000"/>
          <w:kern w:val="0"/>
          <w:position w:val="6"/>
          <w:sz w:val="24"/>
          <w:szCs w:val="24"/>
          <w:lang w:val="zh-CN"/>
        </w:rPr>
        <w:t>考试申论模拟</w:t>
      </w:r>
      <w:proofErr w:type="gramEnd"/>
      <w:r w:rsidRPr="007A03AA">
        <w:rPr>
          <w:rFonts w:ascii="宋体" w:eastAsia="宋体" w:cs="宋体" w:hint="eastAsia"/>
          <w:b/>
          <w:bCs/>
          <w:color w:val="000000"/>
          <w:kern w:val="0"/>
          <w:position w:val="6"/>
          <w:sz w:val="24"/>
          <w:szCs w:val="24"/>
          <w:lang w:val="zh-CN"/>
        </w:rPr>
        <w:t>试卷（一）</w:t>
      </w:r>
    </w:p>
    <w:p w:rsidR="007A03AA" w:rsidRPr="007A03AA" w:rsidRDefault="007A03AA" w:rsidP="007A03AA">
      <w:pPr>
        <w:autoSpaceDE w:val="0"/>
        <w:autoSpaceDN w:val="0"/>
        <w:adjustRightInd w:val="0"/>
        <w:spacing w:line="360" w:lineRule="auto"/>
        <w:jc w:val="left"/>
        <w:rPr>
          <w:rFonts w:ascii="宋体" w:eastAsia="宋体" w:cs="宋体"/>
          <w:b/>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hint="eastAsia"/>
          <w:b/>
          <w:bCs/>
          <w:color w:val="000000"/>
          <w:kern w:val="0"/>
          <w:position w:val="6"/>
          <w:sz w:val="24"/>
          <w:szCs w:val="24"/>
          <w:lang w:val="zh-CN"/>
        </w:rPr>
        <w:t xml:space="preserve">　注意事项</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．本题本由给定资料与作答要求两部分构成。考试时限为</w:t>
      </w:r>
      <w:r>
        <w:rPr>
          <w:rFonts w:ascii="宋体" w:eastAsia="宋体" w:cs="宋体"/>
          <w:bCs/>
          <w:color w:val="000000"/>
          <w:kern w:val="0"/>
          <w:position w:val="6"/>
          <w:sz w:val="24"/>
          <w:szCs w:val="24"/>
          <w:lang w:val="zh-CN"/>
        </w:rPr>
        <w:t>1</w:t>
      </w:r>
      <w:r>
        <w:rPr>
          <w:rFonts w:ascii="宋体" w:eastAsia="宋体" w:cs="宋体" w:hint="eastAsia"/>
          <w:bCs/>
          <w:color w:val="000000"/>
          <w:kern w:val="0"/>
          <w:position w:val="6"/>
          <w:sz w:val="24"/>
          <w:szCs w:val="24"/>
          <w:lang w:val="zh-CN"/>
        </w:rPr>
        <w:t>8</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分钟。其中，阅读给定资料参考时限为</w:t>
      </w:r>
      <w:r>
        <w:rPr>
          <w:rFonts w:ascii="宋体" w:eastAsia="宋体" w:cs="宋体" w:hint="eastAsia"/>
          <w:bCs/>
          <w:color w:val="000000"/>
          <w:kern w:val="0"/>
          <w:position w:val="6"/>
          <w:sz w:val="24"/>
          <w:szCs w:val="24"/>
          <w:lang w:val="zh-CN"/>
        </w:rPr>
        <w:t>6</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分钟．作答参考时限为</w:t>
      </w:r>
      <w:r>
        <w:rPr>
          <w:rFonts w:ascii="宋体" w:eastAsia="宋体" w:cs="宋体"/>
          <w:bCs/>
          <w:color w:val="000000"/>
          <w:kern w:val="0"/>
          <w:position w:val="6"/>
          <w:sz w:val="24"/>
          <w:szCs w:val="24"/>
          <w:lang w:val="zh-CN"/>
        </w:rPr>
        <w:t>1</w:t>
      </w:r>
      <w:r>
        <w:rPr>
          <w:rFonts w:ascii="宋体" w:eastAsia="宋体" w:cs="宋体" w:hint="eastAsia"/>
          <w:bCs/>
          <w:color w:val="000000"/>
          <w:kern w:val="0"/>
          <w:position w:val="6"/>
          <w:sz w:val="24"/>
          <w:szCs w:val="24"/>
          <w:lang w:val="zh-CN"/>
        </w:rPr>
        <w:t>2</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分钟。满分</w:t>
      </w:r>
      <w:r w:rsidRPr="007A03AA">
        <w:rPr>
          <w:rFonts w:ascii="宋体" w:eastAsia="宋体" w:cs="宋体"/>
          <w:bCs/>
          <w:color w:val="000000"/>
          <w:kern w:val="0"/>
          <w:position w:val="6"/>
          <w:sz w:val="24"/>
          <w:szCs w:val="24"/>
          <w:lang w:val="zh-CN"/>
        </w:rPr>
        <w:t>100</w:t>
      </w:r>
      <w:r w:rsidRPr="007A03AA">
        <w:rPr>
          <w:rFonts w:ascii="宋体" w:eastAsia="宋体" w:cs="宋体" w:hint="eastAsia"/>
          <w:bCs/>
          <w:color w:val="000000"/>
          <w:kern w:val="0"/>
          <w:position w:val="6"/>
          <w:sz w:val="24"/>
          <w:szCs w:val="24"/>
          <w:lang w:val="zh-CN"/>
        </w:rPr>
        <w:t>分。</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．监考人员宣布考试开始时，你才可以开始答</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3</w:t>
      </w:r>
      <w:r w:rsidRPr="007A03AA">
        <w:rPr>
          <w:rFonts w:ascii="宋体" w:eastAsia="宋体" w:cs="宋体" w:hint="eastAsia"/>
          <w:bCs/>
          <w:color w:val="000000"/>
          <w:kern w:val="0"/>
          <w:position w:val="6"/>
          <w:sz w:val="24"/>
          <w:szCs w:val="24"/>
          <w:lang w:val="zh-CN"/>
        </w:rPr>
        <w:t>．请在题本、答题卡指定位置填写自己的姓名，填涂准考证号。</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．所有题目一律使用现代汉语作答在答题卡指定位置。未按要求作答的，不得分。</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．监考人员宣布考试结束时，考生应立即停止作答，将题本、答题卡和草稿纸都翻过来留在桌上，待监考人员确认数量无误、允许离开后，方可离开。</w:t>
      </w:r>
    </w:p>
    <w:p w:rsidR="007A03AA" w:rsidRPr="007A03AA" w:rsidRDefault="007A03AA" w:rsidP="007A03AA">
      <w:pPr>
        <w:autoSpaceDE w:val="0"/>
        <w:autoSpaceDN w:val="0"/>
        <w:adjustRightInd w:val="0"/>
        <w:spacing w:line="360" w:lineRule="auto"/>
        <w:jc w:val="left"/>
        <w:rPr>
          <w:rFonts w:ascii="宋体" w:eastAsia="宋体" w:cs="宋体"/>
          <w:b/>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hint="eastAsia"/>
          <w:b/>
          <w:bCs/>
          <w:color w:val="000000"/>
          <w:kern w:val="0"/>
          <w:position w:val="6"/>
          <w:sz w:val="24"/>
          <w:szCs w:val="24"/>
          <w:lang w:val="zh-CN"/>
        </w:rPr>
        <w:t xml:space="preserve">　给定资料</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．县域经济，是以县级行政区划为地理空间，以县级政权为调控主体，以市场为导向，优化配置资源，具有地域特色和完备功能的区域经济。</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2011</w:t>
      </w:r>
      <w:r w:rsidRPr="007A03AA">
        <w:rPr>
          <w:rFonts w:ascii="宋体" w:eastAsia="宋体" w:cs="宋体" w:hint="eastAsia"/>
          <w:bCs/>
          <w:color w:val="000000"/>
          <w:kern w:val="0"/>
          <w:position w:val="6"/>
          <w:sz w:val="24"/>
          <w:szCs w:val="24"/>
          <w:lang w:val="zh-CN"/>
        </w:rPr>
        <w:t>年《中华人民共和国国民经济与社会发展第十二个五年规划纲要》明确指出，要增强县域经济发展活力。扩大县域发展自主权，稳步推进</w:t>
      </w:r>
      <w:proofErr w:type="gramStart"/>
      <w:r w:rsidRPr="007A03AA">
        <w:rPr>
          <w:rFonts w:ascii="宋体" w:eastAsia="宋体" w:cs="宋体" w:hint="eastAsia"/>
          <w:bCs/>
          <w:color w:val="000000"/>
          <w:kern w:val="0"/>
          <w:position w:val="6"/>
          <w:sz w:val="24"/>
          <w:szCs w:val="24"/>
          <w:lang w:val="zh-CN"/>
        </w:rPr>
        <w:t>扩权强县改革</w:t>
      </w:r>
      <w:proofErr w:type="gramEnd"/>
      <w:r w:rsidRPr="007A03AA">
        <w:rPr>
          <w:rFonts w:ascii="宋体" w:eastAsia="宋体" w:cs="宋体" w:hint="eastAsia"/>
          <w:bCs/>
          <w:color w:val="000000"/>
          <w:kern w:val="0"/>
          <w:position w:val="6"/>
          <w:sz w:val="24"/>
          <w:szCs w:val="24"/>
          <w:lang w:val="zh-CN"/>
        </w:rPr>
        <w:t>试点。建立健全县级基本财力保障制度，增加对县级财政的一般性转移支付，逐步提高县级财政在省以下财力分配中的比重。依法赋予经济发展快、人</w:t>
      </w:r>
      <w:r w:rsidRPr="007A03AA">
        <w:rPr>
          <w:rFonts w:ascii="宋体" w:eastAsia="宋体" w:cs="宋体"/>
          <w:bCs/>
          <w:color w:val="000000"/>
          <w:kern w:val="0"/>
          <w:position w:val="6"/>
          <w:sz w:val="24"/>
          <w:szCs w:val="24"/>
          <w:lang w:val="zh-CN"/>
        </w:rPr>
        <w:t>13</w:t>
      </w:r>
      <w:r w:rsidRPr="007A03AA">
        <w:rPr>
          <w:rFonts w:ascii="宋体" w:eastAsia="宋体" w:cs="宋体" w:hint="eastAsia"/>
          <w:bCs/>
          <w:color w:val="000000"/>
          <w:kern w:val="0"/>
          <w:position w:val="6"/>
          <w:sz w:val="24"/>
          <w:szCs w:val="24"/>
          <w:lang w:val="zh-CN"/>
        </w:rPr>
        <w:t>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这是我国第一次在《国民经济与社会发展五年规划纲要》中单独设置一节文字对县域经济发展</w:t>
      </w:r>
      <w:proofErr w:type="gramStart"/>
      <w:r w:rsidRPr="007A03AA">
        <w:rPr>
          <w:rFonts w:ascii="宋体" w:eastAsia="宋体" w:cs="宋体" w:hint="eastAsia"/>
          <w:bCs/>
          <w:color w:val="000000"/>
          <w:kern w:val="0"/>
          <w:position w:val="6"/>
          <w:sz w:val="24"/>
          <w:szCs w:val="24"/>
          <w:lang w:val="zh-CN"/>
        </w:rPr>
        <w:t>作出</w:t>
      </w:r>
      <w:proofErr w:type="gramEnd"/>
      <w:r w:rsidRPr="007A03AA">
        <w:rPr>
          <w:rFonts w:ascii="宋体" w:eastAsia="宋体" w:cs="宋体" w:hint="eastAsia"/>
          <w:bCs/>
          <w:color w:val="000000"/>
          <w:kern w:val="0"/>
          <w:position w:val="6"/>
          <w:sz w:val="24"/>
          <w:szCs w:val="24"/>
          <w:lang w:val="zh-CN"/>
        </w:rPr>
        <w:t>明确要求和具体部署。县域经济发展规模与水平已直接关系到我国工业化、城镇化的实现程度，县域经济已实实在在地成为我国国民经济的基础。可以说，县域经济的发展程度，直接决定我国和谐社会和小康社会建设进程。</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．广东省是我国综合经济实力最强的省份，但是存在严重的区域发展不平衡现象，粤北、粤东和粤西地区的发展远远落后于珠江三角洲地区。县域经济发展与经济强省地位也不相符，是典型的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富省弱县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，与江浙地区县域经济有明显差距。</w:t>
      </w:r>
      <w:bookmarkStart w:id="0" w:name="_GoBack"/>
      <w:bookmarkEnd w:id="0"/>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由于特殊的历史、地理等原因，长期以来南雄的发展受到诸多制约。南雄市地</w:t>
      </w:r>
      <w:r w:rsidRPr="007A03AA">
        <w:rPr>
          <w:rFonts w:ascii="宋体" w:eastAsia="宋体" w:cs="宋体" w:hint="eastAsia"/>
          <w:bCs/>
          <w:color w:val="000000"/>
          <w:kern w:val="0"/>
          <w:position w:val="6"/>
          <w:sz w:val="24"/>
          <w:szCs w:val="24"/>
          <w:lang w:val="zh-CN"/>
        </w:rPr>
        <w:lastRenderedPageBreak/>
        <w:t>处粤北，是广东省典型的山区贫困县，人口</w:t>
      </w:r>
      <w:r w:rsidRPr="007A03AA">
        <w:rPr>
          <w:rFonts w:ascii="宋体" w:eastAsia="宋体" w:cs="宋体"/>
          <w:bCs/>
          <w:color w:val="000000"/>
          <w:kern w:val="0"/>
          <w:position w:val="6"/>
          <w:sz w:val="24"/>
          <w:szCs w:val="24"/>
          <w:lang w:val="zh-CN"/>
        </w:rPr>
        <w:t>53</w:t>
      </w:r>
      <w:r w:rsidRPr="007A03AA">
        <w:rPr>
          <w:rFonts w:ascii="宋体" w:eastAsia="宋体" w:cs="宋体" w:hint="eastAsia"/>
          <w:bCs/>
          <w:color w:val="000000"/>
          <w:kern w:val="0"/>
          <w:position w:val="6"/>
          <w:sz w:val="24"/>
          <w:szCs w:val="24"/>
          <w:lang w:val="zh-CN"/>
        </w:rPr>
        <w:t>万，</w:t>
      </w:r>
      <w:r w:rsidRPr="007A03AA">
        <w:rPr>
          <w:rFonts w:ascii="宋体" w:eastAsia="宋体" w:cs="宋体"/>
          <w:bCs/>
          <w:color w:val="000000"/>
          <w:kern w:val="0"/>
          <w:position w:val="6"/>
          <w:sz w:val="24"/>
          <w:szCs w:val="24"/>
          <w:lang w:val="zh-CN"/>
        </w:rPr>
        <w:t>2008</w:t>
      </w:r>
      <w:r w:rsidRPr="007A03AA">
        <w:rPr>
          <w:rFonts w:ascii="宋体" w:eastAsia="宋体" w:cs="宋体" w:hint="eastAsia"/>
          <w:bCs/>
          <w:color w:val="000000"/>
          <w:kern w:val="0"/>
          <w:position w:val="6"/>
          <w:sz w:val="24"/>
          <w:szCs w:val="24"/>
          <w:lang w:val="zh-CN"/>
        </w:rPr>
        <w:t>年县本级财政收入不足</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亿元。一些体制机制等方面的因素也严重制约着南雄加快发展、跨越发展的步伐。</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在发展县域经济过程中，县级政府承担的社会管理事务多，责任大，下拨的专项资金少，而县级财政又相当困难．维稳压力大。</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县级政府管理权限过小，相当一部分经济、社会管理权限在地级市和省里，县级政府没有最后决定权，随着经济社会的快速发展，这种</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身大衣小</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问题将越来越突出；同时，上级垂直机构过多，县级政府缺乏有效的协调手段，也在一定程度上束缚了手脚，影响了县域经济的发展。如项目建设须层层上报．特别是技改项目、外资项目需多部门、多层次审批，效率低下，加重了政府行政和企业经营成本。</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由于地方交通、农田水利、电力等设施比较落后，能够落到欠发达地区的重点建设项目不多。也严重制约了县域经济发展。县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乡</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镇</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财政收入低，历史债务沉重，加上信息不灵、人才短缺，县乡两级政府压力很大。</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国家在经济发展、民生保障等领域都加大了建设力度，要求县级政府配套的资金越来越多。</w:t>
      </w:r>
      <w:r w:rsidRPr="007A03AA">
        <w:rPr>
          <w:rFonts w:ascii="宋体" w:eastAsia="宋体" w:cs="宋体"/>
          <w:bCs/>
          <w:color w:val="000000"/>
          <w:kern w:val="0"/>
          <w:position w:val="6"/>
          <w:sz w:val="24"/>
          <w:szCs w:val="24"/>
          <w:lang w:val="zh-CN"/>
        </w:rPr>
        <w:t>2010</w:t>
      </w:r>
      <w:r w:rsidRPr="007A03AA">
        <w:rPr>
          <w:rFonts w:ascii="宋体" w:eastAsia="宋体" w:cs="宋体" w:hint="eastAsia"/>
          <w:bCs/>
          <w:color w:val="000000"/>
          <w:kern w:val="0"/>
          <w:position w:val="6"/>
          <w:sz w:val="24"/>
          <w:szCs w:val="24"/>
          <w:lang w:val="zh-CN"/>
        </w:rPr>
        <w:t>年南雄各项配套资金近</w:t>
      </w:r>
      <w:r w:rsidRPr="007A03AA">
        <w:rPr>
          <w:rFonts w:ascii="宋体" w:eastAsia="宋体" w:cs="宋体"/>
          <w:bCs/>
          <w:color w:val="000000"/>
          <w:kern w:val="0"/>
          <w:position w:val="6"/>
          <w:sz w:val="24"/>
          <w:szCs w:val="24"/>
          <w:lang w:val="zh-CN"/>
        </w:rPr>
        <w:t>5000</w:t>
      </w:r>
      <w:r w:rsidRPr="007A03AA">
        <w:rPr>
          <w:rFonts w:ascii="宋体" w:eastAsia="宋体" w:cs="宋体" w:hint="eastAsia"/>
          <w:bCs/>
          <w:color w:val="000000"/>
          <w:kern w:val="0"/>
          <w:position w:val="6"/>
          <w:sz w:val="24"/>
          <w:szCs w:val="24"/>
          <w:lang w:val="zh-CN"/>
        </w:rPr>
        <w:t>万元，几乎占南雄市一级预算收入的</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，地方财政难以承受。南雄又地处广东的欠发达地区，国家扶持中西部地区的优惠政策享受不到，而广东省更难以顾及。</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3</w:t>
      </w:r>
      <w:r w:rsidRPr="007A03AA">
        <w:rPr>
          <w:rFonts w:ascii="宋体" w:eastAsia="宋体" w:cs="宋体" w:hint="eastAsia"/>
          <w:bCs/>
          <w:color w:val="000000"/>
          <w:kern w:val="0"/>
          <w:position w:val="6"/>
          <w:sz w:val="24"/>
          <w:szCs w:val="24"/>
          <w:lang w:val="zh-CN"/>
        </w:rPr>
        <w:t>．在广东省</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双转移</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战略的引导和鼓舞下，南雄市委、市政府转变思路，变边缘劣势为前沿优势，充分发挥南雄作为广货进入华东乃至内地的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桥头堡</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的优势，创新机制承接产业转移，集成服务发展县域经济．形成了独具特色的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南雄模式</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以集成服务为核心明确政府职能。一是打造优质高效的政务环境。二是为企业搭建强大的技术支撑平台。三是打造专业型领导干部队伍。四是建立集政府、银行、担保公司、企业</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四位一体</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的融资体系为园区基础设施建设和入园企业信贷提供融资平台和金融服务。五是加强与专业招商机构合作。</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以机制创新为抓手快速推进基地建设。基地建设初期，南雄市委、市政府面临资金缺乏和经验不足等相关问题，基地建设所需各种要素也不齐备，仅仅通过廉价土地出让和提供各种优惠政策难以对珠三角及国内外的企业形成吸引力，更谈不上有效的产业聚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思路决定出路</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，南雄市委、市政府抛开传统的招商引资模式，开辟了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以商引商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的路子。</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 xml:space="preserve">　　以</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软环境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为依托培育产业的根植性和内生性。基础设施建设和招商引资只是基地建设最基本的工作，企业进来了能否发展和</w:t>
      </w:r>
      <w:proofErr w:type="gramStart"/>
      <w:r w:rsidRPr="007A03AA">
        <w:rPr>
          <w:rFonts w:ascii="宋体" w:eastAsia="宋体" w:cs="宋体" w:hint="eastAsia"/>
          <w:bCs/>
          <w:color w:val="000000"/>
          <w:kern w:val="0"/>
          <w:position w:val="6"/>
          <w:sz w:val="24"/>
          <w:szCs w:val="24"/>
          <w:lang w:val="zh-CN"/>
        </w:rPr>
        <w:t>可</w:t>
      </w:r>
      <w:proofErr w:type="gramEnd"/>
      <w:r w:rsidRPr="007A03AA">
        <w:rPr>
          <w:rFonts w:ascii="宋体" w:eastAsia="宋体" w:cs="宋体" w:hint="eastAsia"/>
          <w:bCs/>
          <w:color w:val="000000"/>
          <w:kern w:val="0"/>
          <w:position w:val="6"/>
          <w:sz w:val="24"/>
          <w:szCs w:val="24"/>
          <w:lang w:val="zh-CN"/>
        </w:rPr>
        <w:t>持续经营才是长远的问题，为此南雄市委、市政府聘请国内外化工产业行业的知名专家，为基地进行了长远和系统的规划，进行了精细化工</w:t>
      </w:r>
      <w:proofErr w:type="gramStart"/>
      <w:r w:rsidRPr="007A03AA">
        <w:rPr>
          <w:rFonts w:ascii="宋体" w:eastAsia="宋体" w:cs="宋体" w:hint="eastAsia"/>
          <w:bCs/>
          <w:color w:val="000000"/>
          <w:kern w:val="0"/>
          <w:position w:val="6"/>
          <w:sz w:val="24"/>
          <w:szCs w:val="24"/>
          <w:lang w:val="zh-CN"/>
        </w:rPr>
        <w:t>产业链全链条</w:t>
      </w:r>
      <w:proofErr w:type="gramEnd"/>
      <w:r w:rsidRPr="007A03AA">
        <w:rPr>
          <w:rFonts w:ascii="宋体" w:eastAsia="宋体" w:cs="宋体" w:hint="eastAsia"/>
          <w:bCs/>
          <w:color w:val="000000"/>
          <w:kern w:val="0"/>
          <w:position w:val="6"/>
          <w:sz w:val="24"/>
          <w:szCs w:val="24"/>
          <w:lang w:val="zh-CN"/>
        </w:rPr>
        <w:t>的布局。</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．所谓</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是指数年前就开始在浙江等地实施的一种政府财政体制改革，这一改革的核心内容就是通过扩大县一级政府的相关权力，以使县一级政府具有更大的自主权，从而为实现县一级政府的经济发展和社会管理职能奠定基础。</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具有非凡的体制突破意义。其核心含义在于，在现行行政层次结构下，把省、市两级的一些审批权力直接下放到县，使县一级政府拥有更多的自主发展权，这样有助于减少管理层次，降低行政成本，提高管理效率，带动县域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驶入高速发展的快车道</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正成为地方政改新潮。其主要做法是扩大县级经济管理权限，尽力摆脱</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市刮县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现象。</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由浙江首先试水。早在</w:t>
      </w:r>
      <w:r w:rsidRPr="007A03AA">
        <w:rPr>
          <w:rFonts w:ascii="宋体" w:eastAsia="宋体" w:cs="宋体"/>
          <w:bCs/>
          <w:color w:val="000000"/>
          <w:kern w:val="0"/>
          <w:position w:val="6"/>
          <w:sz w:val="24"/>
          <w:szCs w:val="24"/>
          <w:lang w:val="zh-CN"/>
        </w:rPr>
        <w:t>1992</w:t>
      </w:r>
      <w:r w:rsidRPr="007A03AA">
        <w:rPr>
          <w:rFonts w:ascii="宋体" w:eastAsia="宋体" w:cs="宋体" w:hint="eastAsia"/>
          <w:bCs/>
          <w:color w:val="000000"/>
          <w:kern w:val="0"/>
          <w:position w:val="6"/>
          <w:sz w:val="24"/>
          <w:szCs w:val="24"/>
          <w:lang w:val="zh-CN"/>
        </w:rPr>
        <w:t>年，为了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在经济上和上海接轨</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，浙江对</w:t>
      </w:r>
      <w:r w:rsidRPr="007A03AA">
        <w:rPr>
          <w:rFonts w:ascii="宋体" w:eastAsia="宋体" w:cs="宋体"/>
          <w:bCs/>
          <w:color w:val="000000"/>
          <w:kern w:val="0"/>
          <w:position w:val="6"/>
          <w:sz w:val="24"/>
          <w:szCs w:val="24"/>
          <w:lang w:val="zh-CN"/>
        </w:rPr>
        <w:t>13</w:t>
      </w:r>
      <w:r w:rsidRPr="007A03AA">
        <w:rPr>
          <w:rFonts w:ascii="宋体" w:eastAsia="宋体" w:cs="宋体" w:hint="eastAsia"/>
          <w:bCs/>
          <w:color w:val="000000"/>
          <w:kern w:val="0"/>
          <w:position w:val="6"/>
          <w:sz w:val="24"/>
          <w:szCs w:val="24"/>
          <w:lang w:val="zh-CN"/>
        </w:rPr>
        <w:t>个经济发展较快的县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进行扩权，扩大基本建设、技术改造和外商投资项目的审批权。</w:t>
      </w:r>
      <w:r w:rsidRPr="007A03AA">
        <w:rPr>
          <w:rFonts w:ascii="宋体" w:eastAsia="宋体" w:cs="宋体"/>
          <w:bCs/>
          <w:color w:val="000000"/>
          <w:kern w:val="0"/>
          <w:position w:val="6"/>
          <w:sz w:val="24"/>
          <w:szCs w:val="24"/>
          <w:lang w:val="zh-CN"/>
        </w:rPr>
        <w:t>1997</w:t>
      </w:r>
      <w:r w:rsidRPr="007A03AA">
        <w:rPr>
          <w:rFonts w:ascii="宋体" w:eastAsia="宋体" w:cs="宋体" w:hint="eastAsia"/>
          <w:bCs/>
          <w:color w:val="000000"/>
          <w:kern w:val="0"/>
          <w:position w:val="6"/>
          <w:sz w:val="24"/>
          <w:szCs w:val="24"/>
          <w:lang w:val="zh-CN"/>
        </w:rPr>
        <w:t>年浙江又进一步在萧山和余杭等县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试行部分地级市的经济管理权限，扩权的力度明显提升。</w:t>
      </w:r>
      <w:r w:rsidRPr="007A03AA">
        <w:rPr>
          <w:rFonts w:ascii="宋体" w:eastAsia="宋体" w:cs="宋体"/>
          <w:bCs/>
          <w:color w:val="000000"/>
          <w:kern w:val="0"/>
          <w:position w:val="6"/>
          <w:sz w:val="24"/>
          <w:szCs w:val="24"/>
          <w:lang w:val="zh-CN"/>
        </w:rPr>
        <w:t>2002</w:t>
      </w:r>
      <w:r w:rsidRPr="007A03AA">
        <w:rPr>
          <w:rFonts w:ascii="宋体" w:eastAsia="宋体" w:cs="宋体" w:hint="eastAsia"/>
          <w:bCs/>
          <w:color w:val="000000"/>
          <w:kern w:val="0"/>
          <w:position w:val="6"/>
          <w:sz w:val="24"/>
          <w:szCs w:val="24"/>
          <w:lang w:val="zh-CN"/>
        </w:rPr>
        <w:t>年浙江又将</w:t>
      </w:r>
      <w:r w:rsidRPr="007A03AA">
        <w:rPr>
          <w:rFonts w:ascii="宋体" w:eastAsia="宋体" w:cs="宋体"/>
          <w:bCs/>
          <w:color w:val="000000"/>
          <w:kern w:val="0"/>
          <w:position w:val="6"/>
          <w:sz w:val="24"/>
          <w:szCs w:val="24"/>
          <w:lang w:val="zh-CN"/>
        </w:rPr>
        <w:t>313</w:t>
      </w:r>
      <w:r w:rsidRPr="007A03AA">
        <w:rPr>
          <w:rFonts w:ascii="宋体" w:eastAsia="宋体" w:cs="宋体" w:hint="eastAsia"/>
          <w:bCs/>
          <w:color w:val="000000"/>
          <w:kern w:val="0"/>
          <w:position w:val="6"/>
          <w:sz w:val="24"/>
          <w:szCs w:val="24"/>
          <w:lang w:val="zh-CN"/>
        </w:rPr>
        <w:t>项审批权下放给绍兴、温岭和慈溪等</w:t>
      </w:r>
      <w:r w:rsidRPr="007A03AA">
        <w:rPr>
          <w:rFonts w:ascii="宋体" w:eastAsia="宋体" w:cs="宋体"/>
          <w:bCs/>
          <w:color w:val="000000"/>
          <w:kern w:val="0"/>
          <w:position w:val="6"/>
          <w:sz w:val="24"/>
          <w:szCs w:val="24"/>
          <w:lang w:val="zh-CN"/>
        </w:rPr>
        <w:t>17</w:t>
      </w:r>
      <w:r w:rsidRPr="007A03AA">
        <w:rPr>
          <w:rFonts w:ascii="宋体" w:eastAsia="宋体" w:cs="宋体" w:hint="eastAsia"/>
          <w:bCs/>
          <w:color w:val="000000"/>
          <w:kern w:val="0"/>
          <w:position w:val="6"/>
          <w:sz w:val="24"/>
          <w:szCs w:val="24"/>
          <w:lang w:val="zh-CN"/>
        </w:rPr>
        <w:t>个经济强县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，把地区一级的经济管理权限直接下放给县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。从</w:t>
      </w:r>
      <w:r w:rsidRPr="007A03AA">
        <w:rPr>
          <w:rFonts w:ascii="宋体" w:eastAsia="宋体" w:cs="宋体"/>
          <w:bCs/>
          <w:color w:val="000000"/>
          <w:kern w:val="0"/>
          <w:position w:val="6"/>
          <w:sz w:val="24"/>
          <w:szCs w:val="24"/>
          <w:lang w:val="zh-CN"/>
        </w:rPr>
        <w:t>2007</w:t>
      </w:r>
      <w:r w:rsidRPr="007A03AA">
        <w:rPr>
          <w:rFonts w:ascii="宋体" w:eastAsia="宋体" w:cs="宋体" w:hint="eastAsia"/>
          <w:bCs/>
          <w:color w:val="000000"/>
          <w:kern w:val="0"/>
          <w:position w:val="6"/>
          <w:sz w:val="24"/>
          <w:szCs w:val="24"/>
          <w:lang w:val="zh-CN"/>
        </w:rPr>
        <w:t>年起，浙江又实行强镇扩权战略，选定</w:t>
      </w:r>
      <w:r w:rsidRPr="007A03AA">
        <w:rPr>
          <w:rFonts w:ascii="宋体" w:eastAsia="宋体" w:cs="宋体"/>
          <w:bCs/>
          <w:color w:val="000000"/>
          <w:kern w:val="0"/>
          <w:position w:val="6"/>
          <w:sz w:val="24"/>
          <w:szCs w:val="24"/>
          <w:lang w:val="zh-CN"/>
        </w:rPr>
        <w:t>141</w:t>
      </w:r>
      <w:r w:rsidRPr="007A03AA">
        <w:rPr>
          <w:rFonts w:ascii="宋体" w:eastAsia="宋体" w:cs="宋体" w:hint="eastAsia"/>
          <w:bCs/>
          <w:color w:val="000000"/>
          <w:kern w:val="0"/>
          <w:position w:val="6"/>
          <w:sz w:val="24"/>
          <w:szCs w:val="24"/>
          <w:lang w:val="zh-CN"/>
        </w:rPr>
        <w:t>个省级中心镇，赋予部分县级经济社会管理权限。四轮放权后，义乌市被媒体称为</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全国权力最大县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。在浙江尝到了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的甜头后，吉林、河北、湖北、江苏、黑龙江、河南、广东、江西、辽宁、山东、福建等省从</w:t>
      </w:r>
      <w:r w:rsidRPr="007A03AA">
        <w:rPr>
          <w:rFonts w:ascii="宋体" w:eastAsia="宋体" w:cs="宋体"/>
          <w:bCs/>
          <w:color w:val="000000"/>
          <w:kern w:val="0"/>
          <w:position w:val="6"/>
          <w:sz w:val="24"/>
          <w:szCs w:val="24"/>
          <w:lang w:val="zh-CN"/>
        </w:rPr>
        <w:t>2002</w:t>
      </w:r>
      <w:r w:rsidRPr="007A03AA">
        <w:rPr>
          <w:rFonts w:ascii="宋体" w:eastAsia="宋体" w:cs="宋体" w:hint="eastAsia"/>
          <w:bCs/>
          <w:color w:val="000000"/>
          <w:kern w:val="0"/>
          <w:position w:val="6"/>
          <w:sz w:val="24"/>
          <w:szCs w:val="24"/>
          <w:lang w:val="zh-CN"/>
        </w:rPr>
        <w:t>年起先后开始</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以前我国大多数省市实行的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市管县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体制，初衷在于以经济发达城市为核心，带动周边农村地区的发展，形成城乡一体化发展的区域经济格局。这一体制在当时的经济、政治条件下，对促进改革开放初期行政区域和经济区域的协调，推动区域经济、社会发展起到了一定的作用。但是，随着市场经济的深入发展，特别是县域经济的异军突起，</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市管县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体制早已失去当初的功效，反而成为束缚县域经济发展的体制性因素。因而，取消</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市管县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体制，改为采用</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省辖县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体制，已经成为理论界和行政管理者的主流观点。</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 xml:space="preserve">　　我国市场经济建设已进入了一个全新的时期，这一时期以突破阻碍市场经济发展的体制性因素为主要特征。市场经济的要义之一就是市场决策权力的分散化，只有靠理性人分散的决策才能最终形成有利于社会经济福利的行动结果。因此，为了与已经高度分散化的市场决策权力格局相一致，必须在公共行政层面上进行权力的重新分配，使公共行政权力</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零距离</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地接近自己的服务对象。只有这样，才能形成扁平化的行政结构，节省行政成本，才能将行政决策权力还给地方，以更好地针对当地情况，发展具有特色的县域经济．为我国的市场经济发展增添新的活力和夯实小康社会的微观基础。应该说，</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正是适应新时期市场经济和公共行政发展需求的应时之举。</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proofErr w:type="gramStart"/>
      <w:r w:rsidRPr="007A03AA">
        <w:rPr>
          <w:rFonts w:ascii="宋体" w:eastAsia="宋体" w:cs="宋体" w:hint="eastAsia"/>
          <w:bCs/>
          <w:color w:val="000000"/>
          <w:kern w:val="0"/>
          <w:position w:val="6"/>
          <w:sz w:val="24"/>
          <w:szCs w:val="24"/>
          <w:lang w:val="zh-CN"/>
        </w:rPr>
        <w:t>扩权强县改革</w:t>
      </w:r>
      <w:proofErr w:type="gramEnd"/>
      <w:r w:rsidRPr="007A03AA">
        <w:rPr>
          <w:rFonts w:ascii="宋体" w:eastAsia="宋体" w:cs="宋体" w:hint="eastAsia"/>
          <w:bCs/>
          <w:color w:val="000000"/>
          <w:kern w:val="0"/>
          <w:position w:val="6"/>
          <w:sz w:val="24"/>
          <w:szCs w:val="24"/>
          <w:lang w:val="zh-CN"/>
        </w:rPr>
        <w:t>值得注意的是，当前一些省份推行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乃至省直管县，其目的绝不应停留在财政收入的上收。推行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省管县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的核心目的在于富民强省、留利于县。换句话说，就是要革除现行城乡关系管理体制的弊端，探索出统筹城乡发展的新经验，加快从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城乡分离</w:t>
      </w:r>
      <w:r w:rsidRPr="007A03AA">
        <w:rPr>
          <w:rFonts w:ascii="宋体" w:eastAsia="宋体" w:cs="宋体"/>
          <w:bCs/>
          <w:color w:val="000000"/>
          <w:kern w:val="0"/>
          <w:position w:val="6"/>
          <w:sz w:val="24"/>
          <w:szCs w:val="24"/>
          <w:lang w:val="zh-CN"/>
        </w:rPr>
        <w:t>”</w:t>
      </w:r>
      <w:proofErr w:type="gramStart"/>
      <w:r w:rsidRPr="007A03AA">
        <w:rPr>
          <w:rFonts w:ascii="宋体" w:eastAsia="宋体" w:cs="宋体" w:hint="eastAsia"/>
          <w:bCs/>
          <w:color w:val="000000"/>
          <w:kern w:val="0"/>
          <w:position w:val="6"/>
          <w:sz w:val="24"/>
          <w:szCs w:val="24"/>
          <w:lang w:val="zh-CN"/>
        </w:rPr>
        <w:t>咆</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城乡统筹</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的管理体制转型。必须看到，进一步精简机构，减少行政层级、提高行政效能是这次改革的根本目的。而当前有些省级政府管理规模与幅度过大，势必给直管县带来较大难度。从这个意义上说，</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的改革尝试，也是地方政府辖区的最优规模的探索过程。</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．如同一枚硬币有正反两面，</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改革试点虽然取得了明显成效，但也遇到了一些具体问题和困境，有些还表现得较为尖锐，需要引起高度重视与认真对待。</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一些地级市和省直部门的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惜权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思想严重，本应由</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享受的政策没有真正落实，存在</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先放后收、放小不放大、放虚不放实、明放暗不放</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的现象。一些地级市为了保住既得利益不愿放弃权力，甚至</w:t>
      </w:r>
      <w:proofErr w:type="gramStart"/>
      <w:r w:rsidRPr="007A03AA">
        <w:rPr>
          <w:rFonts w:ascii="宋体" w:eastAsia="宋体" w:cs="宋体" w:hint="eastAsia"/>
          <w:bCs/>
          <w:color w:val="000000"/>
          <w:kern w:val="0"/>
          <w:position w:val="6"/>
          <w:sz w:val="24"/>
          <w:szCs w:val="24"/>
          <w:lang w:val="zh-CN"/>
        </w:rPr>
        <w:t>出现市与扩权县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在诸如养路费、车辆附加、交通</w:t>
      </w:r>
      <w:proofErr w:type="gramStart"/>
      <w:r w:rsidRPr="007A03AA">
        <w:rPr>
          <w:rFonts w:ascii="宋体" w:eastAsia="宋体" w:cs="宋体" w:hint="eastAsia"/>
          <w:bCs/>
          <w:color w:val="000000"/>
          <w:kern w:val="0"/>
          <w:position w:val="6"/>
          <w:sz w:val="24"/>
          <w:szCs w:val="24"/>
          <w:lang w:val="zh-CN"/>
        </w:rPr>
        <w:t>规</w:t>
      </w:r>
      <w:proofErr w:type="gramEnd"/>
      <w:r w:rsidRPr="007A03AA">
        <w:rPr>
          <w:rFonts w:ascii="宋体" w:eastAsia="宋体" w:cs="宋体" w:hint="eastAsia"/>
          <w:bCs/>
          <w:color w:val="000000"/>
          <w:kern w:val="0"/>
          <w:position w:val="6"/>
          <w:sz w:val="24"/>
          <w:szCs w:val="24"/>
          <w:lang w:val="zh-CN"/>
        </w:rPr>
        <w:t>费等的征收中争利的现象，扩权和放权难关重重．情况不容乐观。</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由于扩权试点改革削弱了市级政府的既得利益，因此这场改革很难得到市一级的支持，催生了县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与原来省辖市之间的矛盾。</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既要主动维护使用对省一级部门的话语权，又要维护与市相关部门的关系，原来的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一个婆家，一头应酬</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变为</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两个婆家，两头应酬</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，哪方面都不能疏忽和大意。这种在省和市之间</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踩钢丝</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玩平衡</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的状况增加了</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协调的工作量。</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 xml:space="preserve">　　按照文件规定，试点县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有的项目可直接报到省直部门，但现实中仍要通过市再上报审批，有的权限虽下放到县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，资金分配等还是按原程序运作。部分试点县官员将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形象地比喻为</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看到文件一喜。到部门办事一愣，最终结果心里一凉</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一些省辖市在权力下放的同时，将应尽的责任和义务也一股脑儿甩出。如，一些</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hint="eastAsia"/>
          <w:bCs/>
          <w:color w:val="000000"/>
          <w:kern w:val="0"/>
          <w:position w:val="6"/>
          <w:sz w:val="24"/>
          <w:szCs w:val="24"/>
          <w:lang w:val="zh-CN"/>
        </w:rPr>
        <w:t>经济发展指标过去在市里的排位较靠前，而现在普遍被压到后面，甚至被挤到全市的末位，农用地转用指标、项目分配和资金配套等支持也相应出现衰减，有媒体形象地将其描述为</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有了对省府的话语权而失了市府的支持度</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一些试点</w:t>
      </w:r>
      <w:proofErr w:type="gramStart"/>
      <w:r w:rsidRPr="007A03AA">
        <w:rPr>
          <w:rFonts w:ascii="宋体" w:eastAsia="宋体" w:cs="宋体" w:hint="eastAsia"/>
          <w:bCs/>
          <w:color w:val="000000"/>
          <w:kern w:val="0"/>
          <w:position w:val="6"/>
          <w:sz w:val="24"/>
          <w:szCs w:val="24"/>
          <w:lang w:val="zh-CN"/>
        </w:rPr>
        <w:t>省面对</w:t>
      </w:r>
      <w:proofErr w:type="gramEnd"/>
      <w:r w:rsidRPr="007A03AA">
        <w:rPr>
          <w:rFonts w:ascii="宋体" w:eastAsia="宋体" w:cs="宋体" w:hint="eastAsia"/>
          <w:bCs/>
          <w:color w:val="000000"/>
          <w:kern w:val="0"/>
          <w:position w:val="6"/>
          <w:sz w:val="24"/>
          <w:szCs w:val="24"/>
          <w:lang w:val="zh-CN"/>
        </w:rPr>
        <w:t>扩权后管理半径扩大、工作量增加和工作要求提高的情况，个别部门的管理能力和人员素质受到挑战，</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偏好型决策，强制型服务，检查型工作</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的痕迹较为明显，存在着对接不到位的问题。</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实施</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改革后，</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跑省城请示汇报、开会学习的次数增多，加之省里的一些业务部门与处室也经常召开会议，交通差旅等费用大幅度增加，交通不便的边远地区则更为突出。</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依据国务院扶贫办《国家扶贫开发工作重点县名单》和国家民委的《民族自治地方国家扶贫工作重点县名单》，对</w:t>
      </w:r>
      <w:r w:rsidRPr="007A03AA">
        <w:rPr>
          <w:rFonts w:ascii="宋体" w:eastAsia="宋体" w:cs="宋体"/>
          <w:bCs/>
          <w:color w:val="000000"/>
          <w:kern w:val="0"/>
          <w:position w:val="6"/>
          <w:sz w:val="24"/>
          <w:szCs w:val="24"/>
          <w:lang w:val="zh-CN"/>
        </w:rPr>
        <w:t>681</w:t>
      </w:r>
      <w:r w:rsidRPr="007A03AA">
        <w:rPr>
          <w:rFonts w:ascii="宋体" w:eastAsia="宋体" w:cs="宋体" w:hint="eastAsia"/>
          <w:bCs/>
          <w:color w:val="000000"/>
          <w:kern w:val="0"/>
          <w:position w:val="6"/>
          <w:sz w:val="24"/>
          <w:szCs w:val="24"/>
          <w:lang w:val="zh-CN"/>
        </w:rPr>
        <w:t>个试点县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的经济发展水平进行统计分析可知，在扩权试点县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中属于经济强县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的为</w:t>
      </w:r>
      <w:r w:rsidRPr="007A03AA">
        <w:rPr>
          <w:rFonts w:ascii="宋体" w:eastAsia="宋体" w:cs="宋体"/>
          <w:bCs/>
          <w:color w:val="000000"/>
          <w:kern w:val="0"/>
          <w:position w:val="6"/>
          <w:sz w:val="24"/>
          <w:szCs w:val="24"/>
          <w:lang w:val="zh-CN"/>
        </w:rPr>
        <w:t>544</w:t>
      </w:r>
      <w:r w:rsidRPr="007A03AA">
        <w:rPr>
          <w:rFonts w:ascii="宋体" w:eastAsia="宋体" w:cs="宋体" w:hint="eastAsia"/>
          <w:bCs/>
          <w:color w:val="000000"/>
          <w:kern w:val="0"/>
          <w:position w:val="6"/>
          <w:sz w:val="24"/>
          <w:szCs w:val="24"/>
          <w:lang w:val="zh-CN"/>
        </w:rPr>
        <w:t>个，约占总数的</w:t>
      </w:r>
      <w:r w:rsidRPr="007A03AA">
        <w:rPr>
          <w:rFonts w:ascii="宋体" w:eastAsia="宋体" w:cs="宋体"/>
          <w:bCs/>
          <w:color w:val="000000"/>
          <w:kern w:val="0"/>
          <w:position w:val="6"/>
          <w:sz w:val="24"/>
          <w:szCs w:val="24"/>
          <w:lang w:val="zh-CN"/>
        </w:rPr>
        <w:t>80%</w:t>
      </w:r>
      <w:r w:rsidRPr="007A03AA">
        <w:rPr>
          <w:rFonts w:ascii="宋体" w:eastAsia="宋体" w:cs="宋体" w:hint="eastAsia"/>
          <w:bCs/>
          <w:color w:val="000000"/>
          <w:kern w:val="0"/>
          <w:position w:val="6"/>
          <w:sz w:val="24"/>
          <w:szCs w:val="24"/>
          <w:lang w:val="zh-CN"/>
        </w:rPr>
        <w:t>；属于经济弱县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的为</w:t>
      </w:r>
      <w:r w:rsidRPr="007A03AA">
        <w:rPr>
          <w:rFonts w:ascii="宋体" w:eastAsia="宋体" w:cs="宋体"/>
          <w:bCs/>
          <w:color w:val="000000"/>
          <w:kern w:val="0"/>
          <w:position w:val="6"/>
          <w:sz w:val="24"/>
          <w:szCs w:val="24"/>
          <w:lang w:val="zh-CN"/>
        </w:rPr>
        <w:t>138</w:t>
      </w:r>
      <w:r w:rsidRPr="007A03AA">
        <w:rPr>
          <w:rFonts w:ascii="宋体" w:eastAsia="宋体" w:cs="宋体" w:hint="eastAsia"/>
          <w:bCs/>
          <w:color w:val="000000"/>
          <w:kern w:val="0"/>
          <w:position w:val="6"/>
          <w:sz w:val="24"/>
          <w:szCs w:val="24"/>
          <w:lang w:val="zh-CN"/>
        </w:rPr>
        <w:t>个，约占总数的</w:t>
      </w:r>
      <w:r w:rsidRPr="007A03AA">
        <w:rPr>
          <w:rFonts w:ascii="宋体" w:eastAsia="宋体" w:cs="宋体"/>
          <w:bCs/>
          <w:color w:val="000000"/>
          <w:kern w:val="0"/>
          <w:position w:val="6"/>
          <w:sz w:val="24"/>
          <w:szCs w:val="24"/>
          <w:lang w:val="zh-CN"/>
        </w:rPr>
        <w:t>20%</w:t>
      </w:r>
      <w:r w:rsidRPr="007A03AA">
        <w:rPr>
          <w:rFonts w:ascii="宋体" w:eastAsia="宋体" w:cs="宋体" w:hint="eastAsia"/>
          <w:bCs/>
          <w:color w:val="000000"/>
          <w:kern w:val="0"/>
          <w:position w:val="6"/>
          <w:sz w:val="24"/>
          <w:szCs w:val="24"/>
          <w:lang w:val="zh-CN"/>
        </w:rPr>
        <w:t>，比例明显偏低，而如果根据各省官方文件对于</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经济发展水平的认定，其比例则更低。这种过度差</w:t>
      </w:r>
      <w:proofErr w:type="gramStart"/>
      <w:r w:rsidRPr="007A03AA">
        <w:rPr>
          <w:rFonts w:ascii="宋体" w:eastAsia="宋体" w:cs="宋体" w:hint="eastAsia"/>
          <w:bCs/>
          <w:color w:val="000000"/>
          <w:kern w:val="0"/>
          <w:position w:val="6"/>
          <w:sz w:val="24"/>
          <w:szCs w:val="24"/>
          <w:lang w:val="zh-CN"/>
        </w:rPr>
        <w:t>序结构</w:t>
      </w:r>
      <w:proofErr w:type="gramEnd"/>
      <w:r w:rsidRPr="007A03AA">
        <w:rPr>
          <w:rFonts w:ascii="宋体" w:eastAsia="宋体" w:cs="宋体" w:hint="eastAsia"/>
          <w:bCs/>
          <w:color w:val="000000"/>
          <w:kern w:val="0"/>
          <w:position w:val="6"/>
          <w:sz w:val="24"/>
          <w:szCs w:val="24"/>
          <w:lang w:val="zh-CN"/>
        </w:rPr>
        <w:t>不利于探索相对落后地区县域经济的发展模式，也容易加剧各个县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间发展的不平衡。</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6</w:t>
      </w:r>
      <w:r w:rsidRPr="007A03AA">
        <w:rPr>
          <w:rFonts w:ascii="宋体" w:eastAsia="宋体" w:cs="宋体" w:hint="eastAsia"/>
          <w:bCs/>
          <w:color w:val="000000"/>
          <w:kern w:val="0"/>
          <w:position w:val="6"/>
          <w:sz w:val="24"/>
          <w:szCs w:val="24"/>
          <w:lang w:val="zh-CN"/>
        </w:rPr>
        <w:t>．扩大县域经济社会管理权限，是激发县域经济发展活力的有效途径。因此要抓住有利时机．进一步推进</w:t>
      </w:r>
      <w:proofErr w:type="gramStart"/>
      <w:r w:rsidRPr="007A03AA">
        <w:rPr>
          <w:rFonts w:ascii="宋体" w:eastAsia="宋体" w:cs="宋体" w:hint="eastAsia"/>
          <w:bCs/>
          <w:color w:val="000000"/>
          <w:kern w:val="0"/>
          <w:position w:val="6"/>
          <w:sz w:val="24"/>
          <w:szCs w:val="24"/>
          <w:lang w:val="zh-CN"/>
        </w:rPr>
        <w:t>扩权强县改革</w:t>
      </w:r>
      <w:proofErr w:type="gramEnd"/>
      <w:r w:rsidRPr="007A03AA">
        <w:rPr>
          <w:rFonts w:ascii="宋体" w:eastAsia="宋体" w:cs="宋体" w:hint="eastAsia"/>
          <w:bCs/>
          <w:color w:val="000000"/>
          <w:kern w:val="0"/>
          <w:position w:val="6"/>
          <w:sz w:val="24"/>
          <w:szCs w:val="24"/>
          <w:lang w:val="zh-CN"/>
        </w:rPr>
        <w:t>的顺利进行。</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发展县域经济，总的原则是只要有利于县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加快发展，该放就放、能放尽放，切实做到真放权、放实权，真正把实质性、关键性和涉及具体利益的权限放给县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。对那些可以由市场和社会行业组织承担的，要坚决取消和下放。；</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要建立一种市县两级和谐相处、既竞争又合作的新型关系，形成</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交互理性</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。一是要统一放权市级政府的思想认识，引导市级各有关部门充分认识权力下放的重要性。二是明确扩权</w:t>
      </w:r>
      <w:proofErr w:type="gramStart"/>
      <w:r w:rsidRPr="007A03AA">
        <w:rPr>
          <w:rFonts w:ascii="宋体" w:eastAsia="宋体" w:cs="宋体" w:hint="eastAsia"/>
          <w:bCs/>
          <w:color w:val="000000"/>
          <w:kern w:val="0"/>
          <w:position w:val="6"/>
          <w:sz w:val="24"/>
          <w:szCs w:val="24"/>
          <w:lang w:val="zh-CN"/>
        </w:rPr>
        <w:t>后市级</w:t>
      </w:r>
      <w:proofErr w:type="gramEnd"/>
      <w:r w:rsidRPr="007A03AA">
        <w:rPr>
          <w:rFonts w:ascii="宋体" w:eastAsia="宋体" w:cs="宋体" w:hint="eastAsia"/>
          <w:bCs/>
          <w:color w:val="000000"/>
          <w:kern w:val="0"/>
          <w:position w:val="6"/>
          <w:sz w:val="24"/>
          <w:szCs w:val="24"/>
          <w:lang w:val="zh-CN"/>
        </w:rPr>
        <w:t>政府的职责定位。三是要明确权力的归属．规范操作程</w:t>
      </w:r>
      <w:r w:rsidRPr="007A03AA">
        <w:rPr>
          <w:rFonts w:ascii="宋体" w:eastAsia="宋体" w:cs="宋体" w:hint="eastAsia"/>
          <w:bCs/>
          <w:color w:val="000000"/>
          <w:kern w:val="0"/>
          <w:position w:val="6"/>
          <w:sz w:val="24"/>
          <w:szCs w:val="24"/>
          <w:lang w:val="zh-CN"/>
        </w:rPr>
        <w:lastRenderedPageBreak/>
        <w:t>序。四是要建立和完善利益平衡机制。</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分权化改革的政策内涵是通过制度创新，使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三农</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问题突出的区域摆脱困局，提升整个县域经济的活力，促进城乡协调发展。因此，目前的改革应从侧重于对经济强县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放权的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模式向对所有县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平等放权的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模式转换。欠发达的经济弱县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更应成为关注的重点，今后在试点县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的选取上应更多考虑经济发展相对落后地区的县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，通过平等扩权，促进不同经济发展水平的县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共同繁荣、共同进步，同时也有利于我国探索出一整套适用于不同类型地区县域经济发展的有效模式。</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进一步降低行政成本。一是要进一步加快省市两级政府的职能转变。二是要大力普及电子政务。三是要进一步简化办事程序，实行政务大厅集中审批、联合办理。四是要进一步</w:t>
      </w:r>
      <w:proofErr w:type="gramStart"/>
      <w:r w:rsidRPr="007A03AA">
        <w:rPr>
          <w:rFonts w:ascii="宋体" w:eastAsia="宋体" w:cs="宋体" w:hint="eastAsia"/>
          <w:bCs/>
          <w:color w:val="000000"/>
          <w:kern w:val="0"/>
          <w:position w:val="6"/>
          <w:sz w:val="24"/>
          <w:szCs w:val="24"/>
          <w:lang w:val="zh-CN"/>
        </w:rPr>
        <w:t>精减</w:t>
      </w:r>
      <w:proofErr w:type="gramEnd"/>
      <w:r w:rsidRPr="007A03AA">
        <w:rPr>
          <w:rFonts w:ascii="宋体" w:eastAsia="宋体" w:cs="宋体" w:hint="eastAsia"/>
          <w:bCs/>
          <w:color w:val="000000"/>
          <w:kern w:val="0"/>
          <w:position w:val="6"/>
          <w:sz w:val="24"/>
          <w:szCs w:val="24"/>
          <w:lang w:val="zh-CN"/>
        </w:rPr>
        <w:t>会议数量，提高会议效率。五是要加大现代交通网络建设力度，尽快形成方便、快捷的交通运输系统。</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省级政府各部门要尽快适应强县扩权和行政管理扁平化趋势对其工作理念与工作方式提出的新要求，进一步加强业务学习，改造政府流程，调整工作方法，提高工作的回应性，增强垂直指导县域发展能力，加大对</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监管力度，建立扩权约束机制，将县域的全局性、战略性、关键性问题纳入重点指导范围，将容易出问题和被忽视的环节纳入重点监管范围，促进县域经济科学、协调、和谐发展。市级相关部门要尽快消除新型市县关系带来的不适应症状，进一步转变思想观念，及时调整政府职能．一如既往地支持</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的改革发展。</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的领导及工作人员要加强学习与培训，提高政策运用能力、工作协调能力、科学发展组织能力；要加强与省市两级相关部门的沟通联系，积极做好应对工作：要跟踪研究上级关于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的有关政策，吃透精神，采取有力措施，用足用活扩权政策，赢得</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的最大效益；要不断探索创新管理方式，切实提高公共服务的质量与效率，构建</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既廉政又廉价</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的现代服务型政府。</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在一定程度上清除了制约县域发展的现行经济与社会管理体制．对深化行政管理体制改革、提高行政效率、降低县域经济发展的交易成本、推动未来行政区划改革、促进城乡协调发展具有重要意义，但由于此项改革是在我国现行体制保持稳定的情况下进行的，其制度适应性必然受到现行体制的诸多羁绊。</w:t>
      </w:r>
      <w:r w:rsidRPr="007A03AA">
        <w:rPr>
          <w:rFonts w:ascii="宋体" w:eastAsia="宋体" w:cs="宋体" w:hint="eastAsia"/>
          <w:bCs/>
          <w:color w:val="000000"/>
          <w:kern w:val="0"/>
          <w:position w:val="6"/>
          <w:sz w:val="24"/>
          <w:szCs w:val="24"/>
          <w:lang w:val="zh-CN"/>
        </w:rPr>
        <w:lastRenderedPageBreak/>
        <w:t>当下我国的行政体制改革已经从减人、</w:t>
      </w:r>
      <w:proofErr w:type="gramStart"/>
      <w:r w:rsidRPr="007A03AA">
        <w:rPr>
          <w:rFonts w:ascii="宋体" w:eastAsia="宋体" w:cs="宋体" w:hint="eastAsia"/>
          <w:bCs/>
          <w:color w:val="000000"/>
          <w:kern w:val="0"/>
          <w:position w:val="6"/>
          <w:sz w:val="24"/>
          <w:szCs w:val="24"/>
          <w:lang w:val="zh-CN"/>
        </w:rPr>
        <w:t>减事和</w:t>
      </w:r>
      <w:proofErr w:type="gramEnd"/>
      <w:r w:rsidRPr="007A03AA">
        <w:rPr>
          <w:rFonts w:ascii="宋体" w:eastAsia="宋体" w:cs="宋体" w:hint="eastAsia"/>
          <w:bCs/>
          <w:color w:val="000000"/>
          <w:kern w:val="0"/>
          <w:position w:val="6"/>
          <w:sz w:val="24"/>
          <w:szCs w:val="24"/>
          <w:lang w:val="zh-CN"/>
        </w:rPr>
        <w:t>合并机构的调整，扩展</w:t>
      </w:r>
      <w:proofErr w:type="gramStart"/>
      <w:r w:rsidRPr="007A03AA">
        <w:rPr>
          <w:rFonts w:ascii="宋体" w:eastAsia="宋体" w:cs="宋体" w:hint="eastAsia"/>
          <w:bCs/>
          <w:color w:val="000000"/>
          <w:kern w:val="0"/>
          <w:position w:val="6"/>
          <w:sz w:val="24"/>
          <w:szCs w:val="24"/>
          <w:lang w:val="zh-CN"/>
        </w:rPr>
        <w:t>到减少</w:t>
      </w:r>
      <w:proofErr w:type="gramEnd"/>
      <w:r w:rsidRPr="007A03AA">
        <w:rPr>
          <w:rFonts w:ascii="宋体" w:eastAsia="宋体" w:cs="宋体" w:hint="eastAsia"/>
          <w:bCs/>
          <w:color w:val="000000"/>
          <w:kern w:val="0"/>
          <w:position w:val="6"/>
          <w:sz w:val="24"/>
          <w:szCs w:val="24"/>
          <w:lang w:val="zh-CN"/>
        </w:rPr>
        <w:t>行政层级的结构性变革上，</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人事管理权的省辖市统管已成为其发展的最大体制障碍。</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改革问题的最终解决，相当程度上要依赖于以行政体制省管县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为主导模式的地方政府体制改革。而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改革与各地竞相试水的财政体制省直管改革则为行政省直管的顺利推进积累了丰富的政治智慧和实践经验，成为行政省直管县的实质性前置环节。</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7</w:t>
      </w:r>
      <w:r w:rsidRPr="007A03AA">
        <w:rPr>
          <w:rFonts w:ascii="宋体" w:eastAsia="宋体" w:cs="宋体" w:hint="eastAsia"/>
          <w:bCs/>
          <w:color w:val="000000"/>
          <w:kern w:val="0"/>
          <w:position w:val="6"/>
          <w:sz w:val="24"/>
          <w:szCs w:val="24"/>
          <w:lang w:val="zh-CN"/>
        </w:rPr>
        <w:t>．农民增收问题是</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三农</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问题的核心，最有效的解决途径就是减少农民数量。如果大多数农民永远停留在土地上，农业效益就难有大幅度增长，农民收入水平就永远难有大的跨越。因此，减少依靠土地的农民数量，转移农村剩余劳动力，成为县域经济发展的重中之重。转移农民的另一重要途径在于城镇化。城镇化水平越高，土地基础设施利用率就越高，使用边际成本就越低，资源的利用率就越充分，经济主体间的交流就越多，产业间自然会形成相互衔接的链条，人流、物流、信息流、产业链的互动性可创造更多的就业机会，就会出现以农兴城、以城促农、城乡联动，农民不仅进得来、留得住，而且可以将城镇的文化、科技、信息向农村扩散，更好地发挥</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辐射源</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作用。振兴县域经济，就必须做好城镇化这篇大文章。目前这种撤乡建镇、遍地开花的理想化、一刀切做法，不符合经济发展规律，只能浪费大量人力、物力和财力。必须以中心城镇建设为重点，实行优势城镇率先崛起，达到产业、人口、资本、资源等要素的快速聚集，实现规模经营，从而使城镇化成为经济发展的增长极。</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w:t>
      </w:r>
      <w:r w:rsidRPr="007A03AA">
        <w:rPr>
          <w:rFonts w:ascii="宋体" w:eastAsia="宋体" w:cs="宋体"/>
          <w:bCs/>
          <w:color w:val="000000"/>
          <w:kern w:val="0"/>
          <w:position w:val="6"/>
          <w:sz w:val="24"/>
          <w:szCs w:val="24"/>
          <w:lang w:val="zh-CN"/>
        </w:rPr>
        <w:t>8.</w:t>
      </w:r>
      <w:r w:rsidRPr="007A03AA">
        <w:rPr>
          <w:rFonts w:ascii="宋体" w:eastAsia="宋体" w:cs="宋体" w:hint="eastAsia"/>
          <w:bCs/>
          <w:color w:val="000000"/>
          <w:kern w:val="0"/>
          <w:position w:val="6"/>
          <w:sz w:val="24"/>
          <w:szCs w:val="24"/>
          <w:lang w:val="zh-CN"/>
        </w:rPr>
        <w:t>小城镇是具有中国特色的城镇化道路的选择，是推进城镇化的重要途径。从转移农村人口目标看，不仅大中城市生活成本和就业成本远远高于小城镇，农民外出打工的收入很难支撑在各类城市的定居生活，而且城市国有企业下岗职工面临的困境、社会保障支付的压力以及现有城市公共基础设施建设的水准。在一定程度上也提高了农民进城定居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门槛</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而小城镇与农村的天然联系和较低的进入成本，使其成为离开土地农民的理想去处，从这一点来讲，其作用是大中城市无法替代的。在未来一段时期内，小城镇将在活跃县域经济、推动城镇化进程中发挥更大的作用。</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小城市要抓住机遇，主动承接大城市的辐射带动作用，积极发展</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拾遗经济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补缺经济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城郊经济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。大力引进大城市建设过程中转移或外溢的产业和企业，积极</w:t>
      </w:r>
      <w:r w:rsidRPr="007A03AA">
        <w:rPr>
          <w:rFonts w:ascii="宋体" w:eastAsia="宋体" w:cs="宋体" w:hint="eastAsia"/>
          <w:bCs/>
          <w:color w:val="000000"/>
          <w:kern w:val="0"/>
          <w:position w:val="6"/>
          <w:sz w:val="24"/>
          <w:szCs w:val="24"/>
          <w:lang w:val="zh-CN"/>
        </w:rPr>
        <w:lastRenderedPageBreak/>
        <w:t>开展与大城市大企业的生产合作，为其提供初级产品和零配件，实行配套协作生产，</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借船出海</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，不断壮大经济实力，扩大城市规模，尽快成长为中等城市，形成大、中、小城市的合理布局与小城镇蓬勃发展的城市体系。</w:t>
      </w:r>
    </w:p>
    <w:p w:rsidR="007A03AA" w:rsidRPr="007A03AA" w:rsidRDefault="007A03AA" w:rsidP="007A03AA">
      <w:pPr>
        <w:autoSpaceDE w:val="0"/>
        <w:autoSpaceDN w:val="0"/>
        <w:adjustRightInd w:val="0"/>
        <w:spacing w:line="360" w:lineRule="auto"/>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 xml:space="preserve">　　城镇化的推进，很大程度上取决于城镇本身能否为进城农民提供广泛的就业机会。在未来发展中，</w:t>
      </w:r>
      <w:proofErr w:type="gramStart"/>
      <w:r w:rsidRPr="007A03AA">
        <w:rPr>
          <w:rFonts w:ascii="宋体" w:eastAsia="宋体" w:cs="宋体"/>
          <w:bCs/>
          <w:color w:val="000000"/>
          <w:kern w:val="0"/>
          <w:position w:val="6"/>
          <w:sz w:val="24"/>
          <w:szCs w:val="24"/>
          <w:lang w:val="zh-CN"/>
        </w:rPr>
        <w:t>‘</w:t>
      </w:r>
      <w:proofErr w:type="gramEnd"/>
      <w:r w:rsidRPr="007A03AA">
        <w:rPr>
          <w:rFonts w:ascii="宋体" w:eastAsia="宋体" w:cs="宋体" w:hint="eastAsia"/>
          <w:bCs/>
          <w:color w:val="000000"/>
          <w:kern w:val="0"/>
          <w:position w:val="6"/>
          <w:sz w:val="24"/>
          <w:szCs w:val="24"/>
          <w:lang w:val="zh-CN"/>
        </w:rPr>
        <w:t>第三产业将是吸纳劳动力的主渠道，加快第三产业发展，就成为推进城镇化的主要举措之一。各县县城及中心镇，要从自身优势出发，积极发展服务于生产、生活等方面的各种服务业，特别要重视发展农副产品流通业。</w:t>
      </w:r>
    </w:p>
    <w:p w:rsidR="007A03AA" w:rsidRDefault="007A03AA" w:rsidP="007A03AA">
      <w:pPr>
        <w:autoSpaceDE w:val="0"/>
        <w:autoSpaceDN w:val="0"/>
        <w:adjustRightInd w:val="0"/>
        <w:spacing w:line="360" w:lineRule="auto"/>
        <w:ind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农产品流通是连接农产品生产和消费的桥梁和纽带，属劳动密集型产业，具有吸纳劳动力强、对技术和资本要求相对较低、与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三农</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连接紧密等特点，同时在县域第三产业中占有重要地位。各县要根据本地实际，依托特色农业和特色资源开发，因地制宜、统筹规划，搞好产前信息、产中科技和产后销售服务、加快农产品区域化、专业化、集约化经营步伐，重点建立和完善农产品流通服务体系。</w:t>
      </w:r>
    </w:p>
    <w:p w:rsidR="007A03AA" w:rsidRDefault="007A03AA" w:rsidP="007A03AA">
      <w:pPr>
        <w:autoSpaceDE w:val="0"/>
        <w:autoSpaceDN w:val="0"/>
        <w:adjustRightInd w:val="0"/>
        <w:spacing w:line="360" w:lineRule="auto"/>
        <w:ind w:firstLine="480"/>
        <w:jc w:val="left"/>
        <w:rPr>
          <w:rFonts w:ascii="宋体" w:eastAsia="宋体" w:cs="宋体"/>
          <w:bCs/>
          <w:color w:val="000000"/>
          <w:kern w:val="0"/>
          <w:position w:val="6"/>
          <w:sz w:val="24"/>
          <w:szCs w:val="24"/>
          <w:lang w:val="zh-CN"/>
        </w:rPr>
      </w:pPr>
    </w:p>
    <w:p w:rsidR="007A03AA" w:rsidRPr="007A03AA" w:rsidRDefault="007A03AA" w:rsidP="007A03AA">
      <w:pPr>
        <w:autoSpaceDE w:val="0"/>
        <w:autoSpaceDN w:val="0"/>
        <w:adjustRightInd w:val="0"/>
        <w:spacing w:line="360" w:lineRule="auto"/>
        <w:jc w:val="left"/>
        <w:rPr>
          <w:rFonts w:asciiTheme="minorEastAsia" w:hAnsiTheme="minorEastAsia" w:cs="宋体"/>
          <w:b/>
          <w:bCs/>
          <w:color w:val="000000"/>
          <w:kern w:val="0"/>
          <w:position w:val="6"/>
          <w:sz w:val="24"/>
          <w:szCs w:val="24"/>
          <w:lang w:val="zh-CN"/>
        </w:rPr>
      </w:pPr>
      <w:r w:rsidRPr="007A03AA">
        <w:rPr>
          <w:rFonts w:asciiTheme="minorEastAsia" w:hAnsiTheme="minorEastAsia" w:cs="宋体" w:hint="eastAsia"/>
          <w:b/>
          <w:bCs/>
          <w:color w:val="000000"/>
          <w:kern w:val="0"/>
          <w:position w:val="6"/>
          <w:sz w:val="24"/>
          <w:szCs w:val="24"/>
          <w:lang w:val="zh-CN"/>
        </w:rPr>
        <w:t>作答要求</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一、根据给定资料，概括说明南雄县域经济发展过程中的主要制约因素，并谈谈发展县域经济对我国经济社会发展的重要意义。</w:t>
      </w:r>
      <w:r w:rsidRPr="007A03AA">
        <w:rPr>
          <w:rFonts w:asciiTheme="minorEastAsia" w:hAnsiTheme="minorEastAsia" w:cs="宋体"/>
          <w:bCs/>
          <w:color w:val="000000"/>
          <w:kern w:val="0"/>
          <w:position w:val="6"/>
          <w:sz w:val="24"/>
          <w:szCs w:val="24"/>
          <w:lang w:val="zh-CN"/>
        </w:rPr>
        <w:t>(20</w:t>
      </w:r>
      <w:r w:rsidRPr="007A03AA">
        <w:rPr>
          <w:rFonts w:asciiTheme="minorEastAsia" w:hAnsiTheme="minorEastAsia" w:cs="宋体" w:hint="eastAsia"/>
          <w:bCs/>
          <w:color w:val="000000"/>
          <w:kern w:val="0"/>
          <w:position w:val="6"/>
          <w:sz w:val="24"/>
          <w:szCs w:val="24"/>
          <w:lang w:val="zh-CN"/>
        </w:rPr>
        <w:t>分</w:t>
      </w:r>
      <w:r w:rsidRPr="007A03AA">
        <w:rPr>
          <w:rFonts w:asciiTheme="minorEastAsia" w:hAnsiTheme="minorEastAsia" w:cs="宋体"/>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要求：准确、全面。不超过</w:t>
      </w:r>
      <w:r w:rsidRPr="007A03AA">
        <w:rPr>
          <w:rFonts w:asciiTheme="minorEastAsia" w:hAnsiTheme="minorEastAsia" w:cs="宋体"/>
          <w:bCs/>
          <w:color w:val="000000"/>
          <w:kern w:val="0"/>
          <w:position w:val="6"/>
          <w:sz w:val="24"/>
          <w:szCs w:val="24"/>
          <w:lang w:val="zh-CN"/>
        </w:rPr>
        <w:t>400</w:t>
      </w:r>
      <w:r w:rsidRPr="007A03AA">
        <w:rPr>
          <w:rFonts w:asciiTheme="minorEastAsia" w:hAnsiTheme="minorEastAsia" w:cs="宋体" w:hint="eastAsia"/>
          <w:bCs/>
          <w:color w:val="000000"/>
          <w:kern w:val="0"/>
          <w:position w:val="6"/>
          <w:sz w:val="24"/>
          <w:szCs w:val="24"/>
          <w:lang w:val="zh-CN"/>
        </w:rPr>
        <w:t>字。</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二、</w:t>
      </w:r>
      <w:r w:rsidRPr="007A03AA">
        <w:rPr>
          <w:rFonts w:asciiTheme="minorEastAsia" w:hAnsiTheme="minorEastAsia" w:cs="宋体"/>
          <w:bCs/>
          <w:color w:val="000000"/>
          <w:kern w:val="0"/>
          <w:position w:val="6"/>
          <w:sz w:val="24"/>
          <w:szCs w:val="24"/>
          <w:lang w:val="zh-CN"/>
        </w:rPr>
        <w:t>“</w:t>
      </w:r>
      <w:r w:rsidRPr="007A03AA">
        <w:rPr>
          <w:rFonts w:asciiTheme="minorEastAsia" w:hAnsiTheme="minorEastAsia" w:cs="宋体" w:hint="eastAsia"/>
          <w:bCs/>
          <w:color w:val="000000"/>
          <w:kern w:val="0"/>
          <w:position w:val="6"/>
          <w:sz w:val="24"/>
          <w:szCs w:val="24"/>
          <w:lang w:val="zh-CN"/>
        </w:rPr>
        <w:t>给定资料</w:t>
      </w:r>
      <w:r w:rsidRPr="007A03AA">
        <w:rPr>
          <w:rFonts w:asciiTheme="minorEastAsia" w:hAnsiTheme="minorEastAsia" w:cs="宋体"/>
          <w:bCs/>
          <w:color w:val="000000"/>
          <w:kern w:val="0"/>
          <w:position w:val="6"/>
          <w:sz w:val="24"/>
          <w:szCs w:val="24"/>
          <w:lang w:val="zh-CN"/>
        </w:rPr>
        <w:t>5”</w:t>
      </w:r>
      <w:r w:rsidRPr="007A03AA">
        <w:rPr>
          <w:rFonts w:asciiTheme="minorEastAsia" w:hAnsiTheme="minorEastAsia" w:cs="宋体" w:hint="eastAsia"/>
          <w:bCs/>
          <w:color w:val="000000"/>
          <w:kern w:val="0"/>
          <w:position w:val="6"/>
          <w:sz w:val="24"/>
          <w:szCs w:val="24"/>
          <w:lang w:val="zh-CN"/>
        </w:rPr>
        <w:t>提到我国</w:t>
      </w:r>
      <w:proofErr w:type="gramStart"/>
      <w:r w:rsidRPr="007A03AA">
        <w:rPr>
          <w:rFonts w:asciiTheme="minorEastAsia" w:hAnsiTheme="minorEastAsia" w:cs="宋体" w:hint="eastAsia"/>
          <w:bCs/>
          <w:color w:val="000000"/>
          <w:kern w:val="0"/>
          <w:position w:val="6"/>
          <w:sz w:val="24"/>
          <w:szCs w:val="24"/>
          <w:lang w:val="zh-CN"/>
        </w:rPr>
        <w:t>扩权强县改革</w:t>
      </w:r>
      <w:proofErr w:type="gramEnd"/>
      <w:r w:rsidRPr="007A03AA">
        <w:rPr>
          <w:rFonts w:asciiTheme="minorEastAsia" w:hAnsiTheme="minorEastAsia" w:cs="宋体" w:hint="eastAsia"/>
          <w:bCs/>
          <w:color w:val="000000"/>
          <w:kern w:val="0"/>
          <w:position w:val="6"/>
          <w:sz w:val="24"/>
          <w:szCs w:val="24"/>
          <w:lang w:val="zh-CN"/>
        </w:rPr>
        <w:t>存在的主要问题，请结合</w:t>
      </w:r>
      <w:r w:rsidRPr="007A03AA">
        <w:rPr>
          <w:rFonts w:asciiTheme="minorEastAsia" w:hAnsiTheme="minorEastAsia" w:cs="宋体"/>
          <w:bCs/>
          <w:color w:val="000000"/>
          <w:kern w:val="0"/>
          <w:position w:val="6"/>
          <w:sz w:val="24"/>
          <w:szCs w:val="24"/>
          <w:lang w:val="zh-CN"/>
        </w:rPr>
        <w:t>“</w:t>
      </w:r>
      <w:r w:rsidRPr="007A03AA">
        <w:rPr>
          <w:rFonts w:asciiTheme="minorEastAsia" w:hAnsiTheme="minorEastAsia" w:cs="宋体" w:hint="eastAsia"/>
          <w:bCs/>
          <w:color w:val="000000"/>
          <w:kern w:val="0"/>
          <w:position w:val="6"/>
          <w:sz w:val="24"/>
          <w:szCs w:val="24"/>
          <w:lang w:val="zh-CN"/>
        </w:rPr>
        <w:t>给定资料</w:t>
      </w:r>
      <w:r w:rsidRPr="007A03AA">
        <w:rPr>
          <w:rFonts w:asciiTheme="minorEastAsia" w:hAnsiTheme="minorEastAsia" w:cs="宋体"/>
          <w:bCs/>
          <w:color w:val="000000"/>
          <w:kern w:val="0"/>
          <w:position w:val="6"/>
          <w:sz w:val="24"/>
          <w:szCs w:val="24"/>
          <w:lang w:val="zh-CN"/>
        </w:rPr>
        <w:t>6”</w:t>
      </w:r>
      <w:r w:rsidRPr="007A03AA">
        <w:rPr>
          <w:rFonts w:asciiTheme="minorEastAsia" w:hAnsiTheme="minorEastAsia" w:cs="宋体" w:hint="eastAsia"/>
          <w:bCs/>
          <w:color w:val="000000"/>
          <w:kern w:val="0"/>
          <w:position w:val="6"/>
          <w:sz w:val="24"/>
          <w:szCs w:val="24"/>
          <w:lang w:val="zh-CN"/>
        </w:rPr>
        <w:t>，提出解决这些问题的具体措施。</w:t>
      </w:r>
      <w:r w:rsidRPr="007A03AA">
        <w:rPr>
          <w:rFonts w:asciiTheme="minorEastAsia" w:hAnsiTheme="minorEastAsia" w:cs="宋体"/>
          <w:bCs/>
          <w:color w:val="000000"/>
          <w:kern w:val="0"/>
          <w:position w:val="6"/>
          <w:sz w:val="24"/>
          <w:szCs w:val="24"/>
          <w:lang w:val="zh-CN"/>
        </w:rPr>
        <w:t>(15</w:t>
      </w:r>
      <w:r w:rsidRPr="007A03AA">
        <w:rPr>
          <w:rFonts w:asciiTheme="minorEastAsia" w:hAnsiTheme="minorEastAsia" w:cs="宋体" w:hint="eastAsia"/>
          <w:bCs/>
          <w:color w:val="000000"/>
          <w:kern w:val="0"/>
          <w:position w:val="6"/>
          <w:sz w:val="24"/>
          <w:szCs w:val="24"/>
          <w:lang w:val="zh-CN"/>
        </w:rPr>
        <w:t>分</w:t>
      </w:r>
      <w:r w:rsidRPr="007A03AA">
        <w:rPr>
          <w:rFonts w:asciiTheme="minorEastAsia" w:hAnsiTheme="minorEastAsia" w:cs="宋体"/>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要求：问题明确、条理清楚、对策合理、具有针对性。不超过</w:t>
      </w:r>
      <w:r w:rsidRPr="007A03AA">
        <w:rPr>
          <w:rFonts w:asciiTheme="minorEastAsia" w:hAnsiTheme="minorEastAsia" w:cs="宋体"/>
          <w:bCs/>
          <w:color w:val="000000"/>
          <w:kern w:val="0"/>
          <w:position w:val="6"/>
          <w:sz w:val="24"/>
          <w:szCs w:val="24"/>
          <w:lang w:val="zh-CN"/>
        </w:rPr>
        <w:t>300</w:t>
      </w:r>
      <w:r w:rsidRPr="007A03AA">
        <w:rPr>
          <w:rFonts w:asciiTheme="minorEastAsia" w:hAnsiTheme="minorEastAsia" w:cs="宋体" w:hint="eastAsia"/>
          <w:bCs/>
          <w:color w:val="000000"/>
          <w:kern w:val="0"/>
          <w:position w:val="6"/>
          <w:sz w:val="24"/>
          <w:szCs w:val="24"/>
          <w:lang w:val="zh-CN"/>
        </w:rPr>
        <w:t>字。</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三、假定你是某县政府一名工作人员，请根据</w:t>
      </w:r>
      <w:r w:rsidRPr="007A03AA">
        <w:rPr>
          <w:rFonts w:asciiTheme="minorEastAsia" w:hAnsiTheme="minorEastAsia" w:cs="宋体"/>
          <w:bCs/>
          <w:color w:val="000000"/>
          <w:kern w:val="0"/>
          <w:position w:val="6"/>
          <w:sz w:val="24"/>
          <w:szCs w:val="24"/>
          <w:lang w:val="zh-CN"/>
        </w:rPr>
        <w:t>“</w:t>
      </w:r>
      <w:r w:rsidRPr="007A03AA">
        <w:rPr>
          <w:rFonts w:asciiTheme="minorEastAsia" w:hAnsiTheme="minorEastAsia" w:cs="宋体" w:hint="eastAsia"/>
          <w:bCs/>
          <w:color w:val="000000"/>
          <w:kern w:val="0"/>
          <w:position w:val="6"/>
          <w:sz w:val="24"/>
          <w:szCs w:val="24"/>
          <w:lang w:val="zh-CN"/>
        </w:rPr>
        <w:t>给定材料</w:t>
      </w:r>
      <w:r w:rsidRPr="007A03AA">
        <w:rPr>
          <w:rFonts w:asciiTheme="minorEastAsia" w:hAnsiTheme="minorEastAsia" w:cs="宋体"/>
          <w:bCs/>
          <w:color w:val="000000"/>
          <w:kern w:val="0"/>
          <w:position w:val="6"/>
          <w:sz w:val="24"/>
          <w:szCs w:val="24"/>
          <w:lang w:val="zh-CN"/>
        </w:rPr>
        <w:t>7</w:t>
      </w:r>
      <w:r w:rsidRPr="007A03AA">
        <w:rPr>
          <w:rFonts w:asciiTheme="minorEastAsia" w:hAnsiTheme="minorEastAsia" w:cs="宋体" w:hint="eastAsia"/>
          <w:bCs/>
          <w:color w:val="000000"/>
          <w:kern w:val="0"/>
          <w:position w:val="6"/>
          <w:sz w:val="24"/>
          <w:szCs w:val="24"/>
          <w:lang w:val="zh-CN"/>
        </w:rPr>
        <w:t>～</w:t>
      </w:r>
      <w:r w:rsidRPr="007A03AA">
        <w:rPr>
          <w:rFonts w:asciiTheme="minorEastAsia" w:hAnsiTheme="minorEastAsia" w:cs="宋体"/>
          <w:bCs/>
          <w:color w:val="000000"/>
          <w:kern w:val="0"/>
          <w:position w:val="6"/>
          <w:sz w:val="24"/>
          <w:szCs w:val="24"/>
          <w:lang w:val="zh-CN"/>
        </w:rPr>
        <w:t>8”</w:t>
      </w:r>
      <w:r w:rsidRPr="007A03AA">
        <w:rPr>
          <w:rFonts w:asciiTheme="minorEastAsia" w:hAnsiTheme="minorEastAsia" w:cs="宋体" w:hint="eastAsia"/>
          <w:bCs/>
          <w:color w:val="000000"/>
          <w:kern w:val="0"/>
          <w:position w:val="6"/>
          <w:sz w:val="24"/>
          <w:szCs w:val="24"/>
          <w:lang w:val="zh-CN"/>
        </w:rPr>
        <w:t>拟写一份《关于加快城镇化建设的实施意见》。</w:t>
      </w:r>
      <w:r w:rsidRPr="007A03AA">
        <w:rPr>
          <w:rFonts w:asciiTheme="minorEastAsia" w:hAnsiTheme="minorEastAsia" w:cs="宋体"/>
          <w:bCs/>
          <w:color w:val="000000"/>
          <w:kern w:val="0"/>
          <w:position w:val="6"/>
          <w:sz w:val="24"/>
          <w:szCs w:val="24"/>
          <w:lang w:val="zh-CN"/>
        </w:rPr>
        <w:t>(25</w:t>
      </w:r>
      <w:r w:rsidRPr="007A03AA">
        <w:rPr>
          <w:rFonts w:asciiTheme="minorEastAsia" w:hAnsiTheme="minorEastAsia" w:cs="宋体" w:hint="eastAsia"/>
          <w:bCs/>
          <w:color w:val="000000"/>
          <w:kern w:val="0"/>
          <w:position w:val="6"/>
          <w:sz w:val="24"/>
          <w:szCs w:val="24"/>
          <w:lang w:val="zh-CN"/>
        </w:rPr>
        <w:t>分</w:t>
      </w:r>
      <w:r w:rsidRPr="007A03AA">
        <w:rPr>
          <w:rFonts w:asciiTheme="minorEastAsia" w:hAnsiTheme="minorEastAsia" w:cs="宋体"/>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要求：文字简明、分条撰写、有指导性与可行性。不超过</w:t>
      </w:r>
      <w:r w:rsidRPr="007A03AA">
        <w:rPr>
          <w:rFonts w:asciiTheme="minorEastAsia" w:hAnsiTheme="minorEastAsia" w:cs="宋体"/>
          <w:bCs/>
          <w:color w:val="000000"/>
          <w:kern w:val="0"/>
          <w:position w:val="6"/>
          <w:sz w:val="24"/>
          <w:szCs w:val="24"/>
          <w:lang w:val="zh-CN"/>
        </w:rPr>
        <w:t>400</w:t>
      </w:r>
      <w:r w:rsidRPr="007A03AA">
        <w:rPr>
          <w:rFonts w:asciiTheme="minorEastAsia" w:hAnsiTheme="minorEastAsia" w:cs="宋体" w:hint="eastAsia"/>
          <w:bCs/>
          <w:color w:val="000000"/>
          <w:kern w:val="0"/>
          <w:position w:val="6"/>
          <w:sz w:val="24"/>
          <w:szCs w:val="24"/>
          <w:lang w:val="zh-CN"/>
        </w:rPr>
        <w:t>字。</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四、县域经济是统筹城乡经济社会发展的基本单元，是国民经济的重要基础。然而在县域经济发展过程中，各地仍面临着各种困难和问题，如何促进县域又好又快发展已成当务之急。请围绕</w:t>
      </w:r>
      <w:r w:rsidRPr="007A03AA">
        <w:rPr>
          <w:rFonts w:asciiTheme="minorEastAsia" w:hAnsiTheme="minorEastAsia" w:cs="宋体"/>
          <w:bCs/>
          <w:color w:val="000000"/>
          <w:kern w:val="0"/>
          <w:position w:val="6"/>
          <w:sz w:val="24"/>
          <w:szCs w:val="24"/>
          <w:lang w:val="zh-CN"/>
        </w:rPr>
        <w:t>“</w:t>
      </w:r>
      <w:r w:rsidRPr="007A03AA">
        <w:rPr>
          <w:rFonts w:asciiTheme="minorEastAsia" w:hAnsiTheme="minorEastAsia" w:cs="宋体" w:hint="eastAsia"/>
          <w:bCs/>
          <w:color w:val="000000"/>
          <w:kern w:val="0"/>
          <w:position w:val="6"/>
          <w:sz w:val="24"/>
          <w:szCs w:val="24"/>
          <w:lang w:val="zh-CN"/>
        </w:rPr>
        <w:t>县域经济</w:t>
      </w:r>
      <w:r w:rsidRPr="007A03AA">
        <w:rPr>
          <w:rFonts w:asciiTheme="minorEastAsia" w:hAnsiTheme="minorEastAsia" w:cs="宋体"/>
          <w:bCs/>
          <w:color w:val="000000"/>
          <w:kern w:val="0"/>
          <w:position w:val="6"/>
          <w:sz w:val="24"/>
          <w:szCs w:val="24"/>
          <w:lang w:val="zh-CN"/>
        </w:rPr>
        <w:t>”</w:t>
      </w:r>
      <w:r w:rsidRPr="007A03AA">
        <w:rPr>
          <w:rFonts w:asciiTheme="minorEastAsia" w:hAnsiTheme="minorEastAsia" w:cs="宋体" w:hint="eastAsia"/>
          <w:bCs/>
          <w:color w:val="000000"/>
          <w:kern w:val="0"/>
          <w:position w:val="6"/>
          <w:sz w:val="24"/>
          <w:szCs w:val="24"/>
          <w:lang w:val="zh-CN"/>
        </w:rPr>
        <w:t>主题，自选角度，自拟题目，写一篇文章。</w:t>
      </w:r>
      <w:r w:rsidRPr="007A03AA">
        <w:rPr>
          <w:rFonts w:asciiTheme="minorEastAsia" w:hAnsiTheme="minorEastAsia" w:cs="宋体"/>
          <w:bCs/>
          <w:color w:val="000000"/>
          <w:kern w:val="0"/>
          <w:position w:val="6"/>
          <w:sz w:val="24"/>
          <w:szCs w:val="24"/>
          <w:lang w:val="zh-CN"/>
        </w:rPr>
        <w:t>(40</w:t>
      </w:r>
      <w:r w:rsidRPr="007A03AA">
        <w:rPr>
          <w:rFonts w:asciiTheme="minorEastAsia" w:hAnsiTheme="minorEastAsia" w:cs="宋体" w:hint="eastAsia"/>
          <w:bCs/>
          <w:color w:val="000000"/>
          <w:kern w:val="0"/>
          <w:position w:val="6"/>
          <w:sz w:val="24"/>
          <w:szCs w:val="24"/>
          <w:lang w:val="zh-CN"/>
        </w:rPr>
        <w:t>分</w:t>
      </w:r>
      <w:r w:rsidRPr="007A03AA">
        <w:rPr>
          <w:rFonts w:asciiTheme="minorEastAsia" w:hAnsiTheme="minorEastAsia" w:cs="宋体"/>
          <w:bCs/>
          <w:color w:val="000000"/>
          <w:kern w:val="0"/>
          <w:position w:val="6"/>
          <w:sz w:val="24"/>
          <w:szCs w:val="24"/>
          <w:lang w:val="zh-CN"/>
        </w:rPr>
        <w:t>)</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hint="eastAsia"/>
          <w:bCs/>
          <w:color w:val="000000"/>
          <w:kern w:val="0"/>
          <w:position w:val="6"/>
          <w:sz w:val="24"/>
          <w:szCs w:val="24"/>
          <w:lang w:val="zh-CN"/>
        </w:rPr>
        <w:t>要求：</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bCs/>
          <w:color w:val="000000"/>
          <w:kern w:val="0"/>
          <w:position w:val="6"/>
          <w:sz w:val="24"/>
          <w:szCs w:val="24"/>
          <w:lang w:val="zh-CN"/>
        </w:rPr>
        <w:lastRenderedPageBreak/>
        <w:t>(1)</w:t>
      </w:r>
      <w:r w:rsidRPr="007A03AA">
        <w:rPr>
          <w:rFonts w:asciiTheme="minorEastAsia" w:hAnsiTheme="minorEastAsia" w:cs="宋体" w:hint="eastAsia"/>
          <w:bCs/>
          <w:color w:val="000000"/>
          <w:kern w:val="0"/>
          <w:position w:val="6"/>
          <w:sz w:val="24"/>
          <w:szCs w:val="24"/>
          <w:lang w:val="zh-CN"/>
        </w:rPr>
        <w:t>主旨明确、联系实际恰当、内容充分；</w:t>
      </w:r>
    </w:p>
    <w:p w:rsidR="007A03AA" w:rsidRP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bCs/>
          <w:color w:val="000000"/>
          <w:kern w:val="0"/>
          <w:position w:val="6"/>
          <w:sz w:val="24"/>
          <w:szCs w:val="24"/>
          <w:lang w:val="zh-CN"/>
        </w:rPr>
        <w:t>(2)</w:t>
      </w:r>
      <w:r w:rsidRPr="007A03AA">
        <w:rPr>
          <w:rFonts w:asciiTheme="minorEastAsia" w:hAnsiTheme="minorEastAsia" w:cs="宋体" w:hint="eastAsia"/>
          <w:bCs/>
          <w:color w:val="000000"/>
          <w:kern w:val="0"/>
          <w:position w:val="6"/>
          <w:sz w:val="24"/>
          <w:szCs w:val="24"/>
          <w:lang w:val="zh-CN"/>
        </w:rPr>
        <w:t>结构完整、条理清晰、语言流畅；</w:t>
      </w:r>
    </w:p>
    <w:p w:rsid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r w:rsidRPr="007A03AA">
        <w:rPr>
          <w:rFonts w:asciiTheme="minorEastAsia" w:hAnsiTheme="minorEastAsia" w:cs="宋体"/>
          <w:bCs/>
          <w:color w:val="000000"/>
          <w:kern w:val="0"/>
          <w:position w:val="6"/>
          <w:sz w:val="24"/>
          <w:szCs w:val="24"/>
          <w:lang w:val="zh-CN"/>
        </w:rPr>
        <w:t>(3)1000—1200</w:t>
      </w:r>
      <w:r w:rsidRPr="007A03AA">
        <w:rPr>
          <w:rFonts w:asciiTheme="minorEastAsia" w:hAnsiTheme="minorEastAsia" w:cs="宋体" w:hint="eastAsia"/>
          <w:bCs/>
          <w:color w:val="000000"/>
          <w:kern w:val="0"/>
          <w:position w:val="6"/>
          <w:sz w:val="24"/>
          <w:szCs w:val="24"/>
          <w:lang w:val="zh-CN"/>
        </w:rPr>
        <w:t>字。</w:t>
      </w:r>
    </w:p>
    <w:p w:rsidR="007A03AA" w:rsidRDefault="007A03AA" w:rsidP="007A03AA">
      <w:pPr>
        <w:autoSpaceDE w:val="0"/>
        <w:autoSpaceDN w:val="0"/>
        <w:adjustRightInd w:val="0"/>
        <w:spacing w:line="360" w:lineRule="auto"/>
        <w:jc w:val="left"/>
        <w:rPr>
          <w:rFonts w:asciiTheme="minorEastAsia" w:hAnsiTheme="minorEastAsia" w:cs="宋体"/>
          <w:bCs/>
          <w:color w:val="000000"/>
          <w:kern w:val="0"/>
          <w:position w:val="6"/>
          <w:sz w:val="24"/>
          <w:szCs w:val="24"/>
          <w:lang w:val="zh-CN"/>
        </w:rPr>
      </w:pPr>
    </w:p>
    <w:p w:rsidR="007A03AA" w:rsidRPr="00CC55A1" w:rsidRDefault="007A03AA" w:rsidP="00405634">
      <w:pPr>
        <w:autoSpaceDE w:val="0"/>
        <w:autoSpaceDN w:val="0"/>
        <w:adjustRightInd w:val="0"/>
        <w:spacing w:line="360" w:lineRule="auto"/>
        <w:ind w:firstLineChars="200" w:firstLine="482"/>
        <w:jc w:val="left"/>
        <w:rPr>
          <w:rFonts w:ascii="宋体" w:eastAsia="宋体" w:cs="宋体"/>
          <w:b/>
          <w:bCs/>
          <w:color w:val="000000"/>
          <w:kern w:val="0"/>
          <w:position w:val="6"/>
          <w:sz w:val="24"/>
          <w:szCs w:val="24"/>
          <w:lang w:val="zh-CN"/>
        </w:rPr>
      </w:pPr>
      <w:r w:rsidRPr="00CC55A1">
        <w:rPr>
          <w:rFonts w:ascii="宋体" w:eastAsia="宋体" w:cs="宋体" w:hint="eastAsia"/>
          <w:b/>
          <w:bCs/>
          <w:color w:val="000000"/>
          <w:kern w:val="0"/>
          <w:position w:val="6"/>
          <w:sz w:val="24"/>
          <w:szCs w:val="24"/>
          <w:lang w:val="zh-CN"/>
        </w:rPr>
        <w:t>试题解析：参考答案及评分说明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一、根据给定资料。概括说明南雄县域经济发展过程中的主要制约因素，并谈谈发展县域经济对我国经济社会发展的重要意义。</w:t>
      </w:r>
      <w:r w:rsidRPr="007A03AA">
        <w:rPr>
          <w:rFonts w:ascii="宋体" w:eastAsia="宋体" w:cs="宋体"/>
          <w:bCs/>
          <w:color w:val="000000"/>
          <w:kern w:val="0"/>
          <w:position w:val="6"/>
          <w:sz w:val="24"/>
          <w:szCs w:val="24"/>
          <w:lang w:val="zh-CN"/>
        </w:rPr>
        <w:t>(20</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要求：准确、全面。不超过</w:t>
      </w:r>
      <w:r w:rsidRPr="007A03AA">
        <w:rPr>
          <w:rFonts w:ascii="宋体" w:eastAsia="宋体" w:cs="宋体"/>
          <w:bCs/>
          <w:color w:val="000000"/>
          <w:kern w:val="0"/>
          <w:position w:val="6"/>
          <w:sz w:val="24"/>
          <w:szCs w:val="24"/>
          <w:lang w:val="zh-CN"/>
        </w:rPr>
        <w:t>400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【参考答案】</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南雄县城经济发展过程中的主要制约因素有：一是事权与财权不匹配。县级政府承担的社会管理事务较多，而下拨的专项资金又少。</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二是县级政府管理权限过小。县级政府对相当一部分经济、社会管理事务没有最后决定权，缺乏有效的协调手段，这在一定程度上束缚了手脚，影响了县域经济的发展。</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三是基础设施落后严重制约了县域经济发展。</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四是新农村建设任务繁重。</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五是各项配套资金难以解决。国家要求县级政府配套的资金越来越多，地方财政难以承受。南雄地处广东的欠发达地区，国家的优惠政策享受不到。</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发展县域经济的意义：首先，县域经济是我国国民经济的基础。县域经济的发展规模与水平直接关系到我国工业化、城镇化的实现程度，决定着我国和谐社会和小康社会的建设进程。</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其次，发展县域经济，有利于城乡经济统筹、协调发展。</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再次，发展县域经济是建设社会主义新农村的关键，是吸纳农村富余劳动力转移的主要渠道。</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【评分说明】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共</w:t>
      </w:r>
      <w:r w:rsidRPr="007A03AA">
        <w:rPr>
          <w:rFonts w:ascii="宋体" w:eastAsia="宋体" w:cs="宋体"/>
          <w:bCs/>
          <w:color w:val="000000"/>
          <w:kern w:val="0"/>
          <w:position w:val="6"/>
          <w:sz w:val="24"/>
          <w:szCs w:val="24"/>
          <w:lang w:val="zh-CN"/>
        </w:rPr>
        <w:t>8</w:t>
      </w:r>
      <w:r w:rsidRPr="007A03AA">
        <w:rPr>
          <w:rFonts w:ascii="宋体" w:eastAsia="宋体" w:cs="宋体" w:hint="eastAsia"/>
          <w:bCs/>
          <w:color w:val="000000"/>
          <w:kern w:val="0"/>
          <w:position w:val="6"/>
          <w:sz w:val="24"/>
          <w:szCs w:val="24"/>
          <w:lang w:val="zh-CN"/>
        </w:rPr>
        <w:t>个要点，每个要点均为</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每个要点的含义相符或相近即可给分，每个要点要么给满分，要么给</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给定资料</w:t>
      </w:r>
      <w:r w:rsidRPr="007A03AA">
        <w:rPr>
          <w:rFonts w:ascii="宋体" w:eastAsia="宋体" w:cs="宋体"/>
          <w:bCs/>
          <w:color w:val="000000"/>
          <w:kern w:val="0"/>
          <w:position w:val="6"/>
          <w:sz w:val="24"/>
          <w:szCs w:val="24"/>
          <w:lang w:val="zh-CN"/>
        </w:rPr>
        <w:t>5</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提到我国</w:t>
      </w:r>
      <w:proofErr w:type="gramStart"/>
      <w:r w:rsidRPr="007A03AA">
        <w:rPr>
          <w:rFonts w:ascii="宋体" w:eastAsia="宋体" w:cs="宋体" w:hint="eastAsia"/>
          <w:bCs/>
          <w:color w:val="000000"/>
          <w:kern w:val="0"/>
          <w:position w:val="6"/>
          <w:sz w:val="24"/>
          <w:szCs w:val="24"/>
          <w:lang w:val="zh-CN"/>
        </w:rPr>
        <w:t>扩权强县改革</w:t>
      </w:r>
      <w:proofErr w:type="gramEnd"/>
      <w:r w:rsidRPr="007A03AA">
        <w:rPr>
          <w:rFonts w:ascii="宋体" w:eastAsia="宋体" w:cs="宋体" w:hint="eastAsia"/>
          <w:bCs/>
          <w:color w:val="000000"/>
          <w:kern w:val="0"/>
          <w:position w:val="6"/>
          <w:sz w:val="24"/>
          <w:szCs w:val="24"/>
          <w:lang w:val="zh-CN"/>
        </w:rPr>
        <w:t>存在的主要问题，请结合</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给定资料</w:t>
      </w:r>
      <w:r w:rsidRPr="007A03AA">
        <w:rPr>
          <w:rFonts w:ascii="宋体" w:eastAsia="宋体" w:cs="宋体"/>
          <w:bCs/>
          <w:color w:val="000000"/>
          <w:kern w:val="0"/>
          <w:position w:val="6"/>
          <w:sz w:val="24"/>
          <w:szCs w:val="24"/>
          <w:lang w:val="zh-CN"/>
        </w:rPr>
        <w:t>6</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。提出解决这些问题的具体措施。</w:t>
      </w:r>
      <w:r w:rsidRPr="007A03AA">
        <w:rPr>
          <w:rFonts w:ascii="宋体" w:eastAsia="宋体" w:cs="宋体"/>
          <w:bCs/>
          <w:color w:val="000000"/>
          <w:kern w:val="0"/>
          <w:position w:val="6"/>
          <w:sz w:val="24"/>
          <w:szCs w:val="24"/>
          <w:lang w:val="zh-CN"/>
        </w:rPr>
        <w:t>(15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要求：问题明确、条理清楚、对策合理、具有针对性。不超过</w:t>
      </w:r>
      <w:r w:rsidRPr="007A03AA">
        <w:rPr>
          <w:rFonts w:ascii="宋体" w:eastAsia="宋体" w:cs="宋体"/>
          <w:bCs/>
          <w:color w:val="000000"/>
          <w:kern w:val="0"/>
          <w:position w:val="6"/>
          <w:sz w:val="24"/>
          <w:szCs w:val="24"/>
          <w:lang w:val="zh-CN"/>
        </w:rPr>
        <w:t>300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【参考答案】</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我国</w:t>
      </w:r>
      <w:proofErr w:type="gramStart"/>
      <w:r w:rsidRPr="007A03AA">
        <w:rPr>
          <w:rFonts w:ascii="宋体" w:eastAsia="宋体" w:cs="宋体" w:hint="eastAsia"/>
          <w:bCs/>
          <w:color w:val="000000"/>
          <w:kern w:val="0"/>
          <w:position w:val="6"/>
          <w:sz w:val="24"/>
          <w:szCs w:val="24"/>
          <w:lang w:val="zh-CN"/>
        </w:rPr>
        <w:t>扩权强县改革</w:t>
      </w:r>
      <w:proofErr w:type="gramEnd"/>
      <w:r w:rsidRPr="007A03AA">
        <w:rPr>
          <w:rFonts w:ascii="宋体" w:eastAsia="宋体" w:cs="宋体" w:hint="eastAsia"/>
          <w:bCs/>
          <w:color w:val="000000"/>
          <w:kern w:val="0"/>
          <w:position w:val="6"/>
          <w:sz w:val="24"/>
          <w:szCs w:val="24"/>
          <w:lang w:val="zh-CN"/>
        </w:rPr>
        <w:t>出现一些问题，如权力没有真正落实；</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处境尴尬，且所获省辖市支持力度</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缩水</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省县政府新体制适应力不够，扩权对象</w:t>
      </w:r>
      <w:proofErr w:type="gramStart"/>
      <w:r w:rsidRPr="007A03AA">
        <w:rPr>
          <w:rFonts w:ascii="宋体" w:eastAsia="宋体" w:cs="宋体" w:hint="eastAsia"/>
          <w:bCs/>
          <w:color w:val="000000"/>
          <w:kern w:val="0"/>
          <w:position w:val="6"/>
          <w:sz w:val="24"/>
          <w:szCs w:val="24"/>
          <w:lang w:val="zh-CN"/>
        </w:rPr>
        <w:t>重发达</w:t>
      </w:r>
      <w:proofErr w:type="gramEnd"/>
      <w:r w:rsidRPr="007A03AA">
        <w:rPr>
          <w:rFonts w:ascii="宋体" w:eastAsia="宋体" w:cs="宋体" w:hint="eastAsia"/>
          <w:bCs/>
          <w:color w:val="000000"/>
          <w:kern w:val="0"/>
          <w:position w:val="6"/>
          <w:sz w:val="24"/>
          <w:szCs w:val="24"/>
          <w:lang w:val="zh-CN"/>
        </w:rPr>
        <w:t>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行政运行成本增加，工作流程有梗阻等。</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因此要采取以下措施：</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提高放权质量，省市部门凡</w:t>
      </w:r>
      <w:proofErr w:type="gramStart"/>
      <w:r w:rsidRPr="007A03AA">
        <w:rPr>
          <w:rFonts w:ascii="宋体" w:eastAsia="宋体" w:cs="宋体" w:hint="eastAsia"/>
          <w:bCs/>
          <w:color w:val="000000"/>
          <w:kern w:val="0"/>
          <w:position w:val="6"/>
          <w:sz w:val="24"/>
          <w:szCs w:val="24"/>
          <w:lang w:val="zh-CN"/>
        </w:rPr>
        <w:t>利于县</w:t>
      </w:r>
      <w:proofErr w:type="gramEnd"/>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发展且能直接下放的权限都要下放。切实做到不留</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自留地</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理清市县关系，对下放的经济社会管理权限要建立严格责任机制，确保权限有序下放；</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推动扩权转型，积极推动制度创新，多关注欠发达经济弱县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市</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，共同繁荣；</w:t>
      </w:r>
      <w:r w:rsidRPr="007A03AA">
        <w:rPr>
          <w:rFonts w:ascii="宋体" w:eastAsia="宋体" w:cs="宋体"/>
          <w:bCs/>
          <w:color w:val="000000"/>
          <w:kern w:val="0"/>
          <w:position w:val="6"/>
          <w:sz w:val="24"/>
          <w:szCs w:val="24"/>
          <w:lang w:val="zh-CN"/>
        </w:rPr>
        <w:t>C2</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降低行政成本，努力提高服务效能，建立规范高效的运行机制，充分激发县域体制机制活力；</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提升管理水平，各级部门创新工作理念和管理方式，促进经济协调发展。</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【评分说明】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本题分值由结构分和要点分两项组成。</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结构分：主要问题与具体措施分开阐述的，可得</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要点分：共</w:t>
      </w:r>
      <w:r w:rsidRPr="007A03AA">
        <w:rPr>
          <w:rFonts w:ascii="宋体" w:eastAsia="宋体" w:cs="宋体"/>
          <w:bCs/>
          <w:color w:val="000000"/>
          <w:kern w:val="0"/>
          <w:position w:val="6"/>
          <w:sz w:val="24"/>
          <w:szCs w:val="24"/>
          <w:lang w:val="zh-CN"/>
        </w:rPr>
        <w:t>9</w:t>
      </w:r>
      <w:r w:rsidRPr="007A03AA">
        <w:rPr>
          <w:rFonts w:ascii="宋体" w:eastAsia="宋体" w:cs="宋体" w:hint="eastAsia"/>
          <w:bCs/>
          <w:color w:val="000000"/>
          <w:kern w:val="0"/>
          <w:position w:val="6"/>
          <w:sz w:val="24"/>
          <w:szCs w:val="24"/>
          <w:lang w:val="zh-CN"/>
        </w:rPr>
        <w:t>个要点，其中，点明问题的要点每个</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分，提出具体措施的要点每个</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分。每个要点的含义相符或相近即可给分，每个要点要么给满分，要么给</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三、假定你是某县政府一名工作人员。请根据</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给定材料</w:t>
      </w:r>
      <w:r w:rsidRPr="007A03AA">
        <w:rPr>
          <w:rFonts w:ascii="宋体" w:eastAsia="宋体" w:cs="宋体"/>
          <w:bCs/>
          <w:color w:val="000000"/>
          <w:kern w:val="0"/>
          <w:position w:val="6"/>
          <w:sz w:val="24"/>
          <w:szCs w:val="24"/>
          <w:lang w:val="zh-CN"/>
        </w:rPr>
        <w:t>7</w:t>
      </w:r>
      <w:r w:rsidRPr="007A03AA">
        <w:rPr>
          <w:rFonts w:ascii="宋体" w:eastAsia="宋体" w:cs="宋体"/>
          <w:bCs/>
          <w:color w:val="000000"/>
          <w:kern w:val="0"/>
          <w:position w:val="6"/>
          <w:sz w:val="24"/>
          <w:szCs w:val="24"/>
          <w:lang w:val="zh-CN"/>
        </w:rPr>
        <w:t>—</w:t>
      </w:r>
      <w:r w:rsidRPr="007A03AA">
        <w:rPr>
          <w:rFonts w:ascii="宋体" w:eastAsia="宋体" w:cs="宋体"/>
          <w:bCs/>
          <w:color w:val="000000"/>
          <w:kern w:val="0"/>
          <w:position w:val="6"/>
          <w:sz w:val="24"/>
          <w:szCs w:val="24"/>
          <w:lang w:val="zh-CN"/>
        </w:rPr>
        <w:t>8</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拟写一份《关于加快城镇化建设的实施意见》。</w:t>
      </w:r>
      <w:r w:rsidRPr="007A03AA">
        <w:rPr>
          <w:rFonts w:ascii="宋体" w:eastAsia="宋体" w:cs="宋体"/>
          <w:bCs/>
          <w:color w:val="000000"/>
          <w:kern w:val="0"/>
          <w:position w:val="6"/>
          <w:sz w:val="24"/>
          <w:szCs w:val="24"/>
          <w:lang w:val="zh-CN"/>
        </w:rPr>
        <w:t>(25</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要求：文字简明、分条撰写、有指导性与可行性。不超过</w:t>
      </w:r>
      <w:r w:rsidRPr="007A03AA">
        <w:rPr>
          <w:rFonts w:ascii="宋体" w:eastAsia="宋体" w:cs="宋体"/>
          <w:bCs/>
          <w:color w:val="000000"/>
          <w:kern w:val="0"/>
          <w:position w:val="6"/>
          <w:sz w:val="24"/>
          <w:szCs w:val="24"/>
          <w:lang w:val="zh-CN"/>
        </w:rPr>
        <w:t>400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【参考答案】</w:t>
      </w:r>
    </w:p>
    <w:p w:rsidR="007A03AA" w:rsidRPr="007A03AA" w:rsidRDefault="007A03AA" w:rsidP="00405634">
      <w:pPr>
        <w:autoSpaceDE w:val="0"/>
        <w:autoSpaceDN w:val="0"/>
        <w:adjustRightInd w:val="0"/>
        <w:spacing w:line="360" w:lineRule="auto"/>
        <w:ind w:firstLineChars="200" w:firstLine="480"/>
        <w:jc w:val="center"/>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关于加快城镇化建设的实施意见</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党的十一届三中全会以来，我县的城镇化建设取得了长足的发展，但从总体上看还存在着起点较低、规模偏小、发展速度慢等问题，制约着我县的经济发展。</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加快城镇化建设，对于调整和优化农村经济结构，全面建设小康社会，有着极其重要的作用。</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为了推动全县城镇</w:t>
      </w:r>
      <w:proofErr w:type="gramStart"/>
      <w:r w:rsidRPr="007A03AA">
        <w:rPr>
          <w:rFonts w:ascii="宋体" w:eastAsia="宋体" w:cs="宋体" w:hint="eastAsia"/>
          <w:bCs/>
          <w:color w:val="000000"/>
          <w:kern w:val="0"/>
          <w:position w:val="6"/>
          <w:sz w:val="24"/>
          <w:szCs w:val="24"/>
          <w:lang w:val="zh-CN"/>
        </w:rPr>
        <w:t>化更好</w:t>
      </w:r>
      <w:proofErr w:type="gramEnd"/>
      <w:r w:rsidRPr="007A03AA">
        <w:rPr>
          <w:rFonts w:ascii="宋体" w:eastAsia="宋体" w:cs="宋体" w:hint="eastAsia"/>
          <w:bCs/>
          <w:color w:val="000000"/>
          <w:kern w:val="0"/>
          <w:position w:val="6"/>
          <w:sz w:val="24"/>
          <w:szCs w:val="24"/>
          <w:lang w:val="zh-CN"/>
        </w:rPr>
        <w:t>更快发展，特提出如下实施意见：</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第一，加快小城镇建设步伐。一是要进行户籍改革，加快住房、就业、医疗、教育和社会保障制度改革。二是科学规划、合理布局城镇建设。三是要努力改善小城镇基础设施条件。</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第二，依托大城市建设，完善城镇体系。小城镇要抓住机遇，主动承接大城市的辐射带动作用，大力引进大城市建设过程中转移或外溢的产业和企业，积极开展与其的生产合作，不断壮大经济实力。</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第三，加快第三产业发展，推进城镇化进程。要根据本地实际，依托特色农业和特色资源开发，因地制宜、统筹规划，建立和完善农产品流通服务体系。</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righ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XX</w:t>
      </w:r>
      <w:r w:rsidRPr="007A03AA">
        <w:rPr>
          <w:rFonts w:ascii="宋体" w:eastAsia="宋体" w:cs="宋体" w:hint="eastAsia"/>
          <w:bCs/>
          <w:color w:val="000000"/>
          <w:kern w:val="0"/>
          <w:position w:val="6"/>
          <w:sz w:val="24"/>
          <w:szCs w:val="24"/>
          <w:lang w:val="zh-CN"/>
        </w:rPr>
        <w:t>县政府</w:t>
      </w:r>
    </w:p>
    <w:p w:rsidR="007A03AA" w:rsidRPr="007A03AA" w:rsidRDefault="007A03AA" w:rsidP="00405634">
      <w:pPr>
        <w:autoSpaceDE w:val="0"/>
        <w:autoSpaceDN w:val="0"/>
        <w:adjustRightInd w:val="0"/>
        <w:spacing w:line="360" w:lineRule="auto"/>
        <w:ind w:firstLineChars="200" w:firstLine="480"/>
        <w:jc w:val="righ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X</w:t>
      </w:r>
      <w:r w:rsidRPr="007A03AA">
        <w:rPr>
          <w:rFonts w:ascii="宋体" w:eastAsia="宋体" w:cs="宋体" w:hint="eastAsia"/>
          <w:bCs/>
          <w:color w:val="000000"/>
          <w:kern w:val="0"/>
          <w:position w:val="6"/>
          <w:sz w:val="24"/>
          <w:szCs w:val="24"/>
          <w:lang w:val="zh-CN"/>
        </w:rPr>
        <w:t>年</w:t>
      </w:r>
      <w:r w:rsidRPr="007A03AA">
        <w:rPr>
          <w:rFonts w:ascii="宋体" w:eastAsia="宋体" w:cs="宋体"/>
          <w:bCs/>
          <w:color w:val="000000"/>
          <w:kern w:val="0"/>
          <w:position w:val="6"/>
          <w:sz w:val="24"/>
          <w:szCs w:val="24"/>
          <w:lang w:val="zh-CN"/>
        </w:rPr>
        <w:t>X</w:t>
      </w:r>
      <w:r w:rsidRPr="007A03AA">
        <w:rPr>
          <w:rFonts w:ascii="宋体" w:eastAsia="宋体" w:cs="宋体" w:hint="eastAsia"/>
          <w:bCs/>
          <w:color w:val="000000"/>
          <w:kern w:val="0"/>
          <w:position w:val="6"/>
          <w:sz w:val="24"/>
          <w:szCs w:val="24"/>
          <w:lang w:val="zh-CN"/>
        </w:rPr>
        <w:t>月</w:t>
      </w:r>
      <w:r w:rsidRPr="007A03AA">
        <w:rPr>
          <w:rFonts w:ascii="宋体" w:eastAsia="宋体" w:cs="宋体"/>
          <w:bCs/>
          <w:color w:val="000000"/>
          <w:kern w:val="0"/>
          <w:position w:val="6"/>
          <w:sz w:val="24"/>
          <w:szCs w:val="24"/>
          <w:lang w:val="zh-CN"/>
        </w:rPr>
        <w:t>X</w:t>
      </w:r>
      <w:r w:rsidRPr="007A03AA">
        <w:rPr>
          <w:rFonts w:ascii="宋体" w:eastAsia="宋体" w:cs="宋体" w:hint="eastAsia"/>
          <w:bCs/>
          <w:color w:val="000000"/>
          <w:kern w:val="0"/>
          <w:position w:val="6"/>
          <w:sz w:val="24"/>
          <w:szCs w:val="24"/>
          <w:lang w:val="zh-CN"/>
        </w:rPr>
        <w:t>日</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【评分说明】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本题分值由格式分和要点分两部分构成。</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格式分：能写出标题、落款，并书写正确的，可得</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要点分：共</w:t>
      </w:r>
      <w:r w:rsidRPr="007A03AA">
        <w:rPr>
          <w:rFonts w:ascii="宋体" w:eastAsia="宋体" w:cs="宋体"/>
          <w:bCs/>
          <w:color w:val="000000"/>
          <w:kern w:val="0"/>
          <w:position w:val="6"/>
          <w:sz w:val="24"/>
          <w:szCs w:val="24"/>
          <w:lang w:val="zh-CN"/>
        </w:rPr>
        <w:t>5</w:t>
      </w:r>
      <w:r w:rsidRPr="007A03AA">
        <w:rPr>
          <w:rFonts w:ascii="宋体" w:eastAsia="宋体" w:cs="宋体" w:hint="eastAsia"/>
          <w:bCs/>
          <w:color w:val="000000"/>
          <w:kern w:val="0"/>
          <w:position w:val="6"/>
          <w:sz w:val="24"/>
          <w:szCs w:val="24"/>
          <w:lang w:val="zh-CN"/>
        </w:rPr>
        <w:t>个要点，每个要点</w:t>
      </w:r>
      <w:r w:rsidRPr="007A03AA">
        <w:rPr>
          <w:rFonts w:ascii="宋体" w:eastAsia="宋体" w:cs="宋体"/>
          <w:bCs/>
          <w:color w:val="000000"/>
          <w:kern w:val="0"/>
          <w:position w:val="6"/>
          <w:sz w:val="24"/>
          <w:szCs w:val="24"/>
          <w:lang w:val="zh-CN"/>
        </w:rPr>
        <w:t>4</w:t>
      </w:r>
      <w:r w:rsidRPr="007A03AA">
        <w:rPr>
          <w:rFonts w:ascii="宋体" w:eastAsia="宋体" w:cs="宋体" w:hint="eastAsia"/>
          <w:bCs/>
          <w:color w:val="000000"/>
          <w:kern w:val="0"/>
          <w:position w:val="6"/>
          <w:sz w:val="24"/>
          <w:szCs w:val="24"/>
          <w:lang w:val="zh-CN"/>
        </w:rPr>
        <w:t>分。每个要点的含义相符或相近即可给分，每个要点要么给满分，要么给</w:t>
      </w:r>
      <w:r w:rsidRPr="007A03AA">
        <w:rPr>
          <w:rFonts w:ascii="宋体" w:eastAsia="宋体" w:cs="宋体"/>
          <w:bCs/>
          <w:color w:val="000000"/>
          <w:kern w:val="0"/>
          <w:position w:val="6"/>
          <w:sz w:val="24"/>
          <w:szCs w:val="24"/>
          <w:lang w:val="zh-CN"/>
        </w:rPr>
        <w:t>0</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四、县域经济是统筹城乡经济社会发展的基本单元，是国民经济的重要基础。然而在县域经济发展过程中，各地仍面临着各种困难和问题，如何促进县域经济又好又快发展已成当务之急。请围绕</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县域经济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主题，自选角度。自拟题目，写一篇文章。</w:t>
      </w:r>
      <w:r w:rsidRPr="007A03AA">
        <w:rPr>
          <w:rFonts w:ascii="宋体" w:eastAsia="宋体" w:cs="宋体"/>
          <w:bCs/>
          <w:color w:val="000000"/>
          <w:kern w:val="0"/>
          <w:position w:val="6"/>
          <w:sz w:val="24"/>
          <w:szCs w:val="24"/>
          <w:lang w:val="zh-CN"/>
        </w:rPr>
        <w:t>(40</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要求：</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主旨明确、联系实际恰当、内容充分；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结构完整、条理清晰、语言流畅；</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(3)1000</w:t>
      </w:r>
      <w:r w:rsidRPr="007A03AA">
        <w:rPr>
          <w:rFonts w:ascii="宋体" w:eastAsia="宋体" w:cs="宋体"/>
          <w:bCs/>
          <w:color w:val="000000"/>
          <w:kern w:val="0"/>
          <w:position w:val="6"/>
          <w:sz w:val="24"/>
          <w:szCs w:val="24"/>
          <w:lang w:val="zh-CN"/>
        </w:rPr>
        <w:t>—</w:t>
      </w:r>
      <w:r w:rsidRPr="007A03AA">
        <w:rPr>
          <w:rFonts w:ascii="宋体" w:eastAsia="宋体" w:cs="宋体"/>
          <w:bCs/>
          <w:color w:val="000000"/>
          <w:kern w:val="0"/>
          <w:position w:val="6"/>
          <w:sz w:val="24"/>
          <w:szCs w:val="24"/>
          <w:lang w:val="zh-CN"/>
        </w:rPr>
        <w:t>1200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【参考例文】</w:t>
      </w:r>
    </w:p>
    <w:p w:rsidR="007A03AA" w:rsidRPr="007A03AA" w:rsidRDefault="007A03AA" w:rsidP="00405634">
      <w:pPr>
        <w:autoSpaceDE w:val="0"/>
        <w:autoSpaceDN w:val="0"/>
        <w:adjustRightInd w:val="0"/>
        <w:spacing w:line="360" w:lineRule="auto"/>
        <w:ind w:firstLineChars="200" w:firstLine="480"/>
        <w:jc w:val="center"/>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打好县域经济攻坚战</w:t>
      </w:r>
      <w:r w:rsidRPr="007A03AA">
        <w:rPr>
          <w:rFonts w:ascii="宋体" w:eastAsia="宋体" w:cs="宋体"/>
          <w:bCs/>
          <w:color w:val="000000"/>
          <w:kern w:val="0"/>
          <w:position w:val="6"/>
          <w:sz w:val="24"/>
          <w:szCs w:val="24"/>
          <w:lang w:val="zh-CN"/>
        </w:rPr>
        <w:t xml:space="preserve"> </w:t>
      </w:r>
      <w:r w:rsidRPr="007A03AA">
        <w:rPr>
          <w:rFonts w:ascii="宋体" w:eastAsia="宋体" w:cs="宋体" w:hint="eastAsia"/>
          <w:bCs/>
          <w:color w:val="000000"/>
          <w:kern w:val="0"/>
          <w:position w:val="6"/>
          <w:sz w:val="24"/>
          <w:szCs w:val="24"/>
          <w:lang w:val="zh-CN"/>
        </w:rPr>
        <w:t>开创小康社会新局面</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近年来，我国县域经济发展较快，经济结构调整不断深化，综合实力明显增强，但总体来看，我国县域经济发展还存在着经济结构不优、农民增收缓慢、县乡财政困难、人才资金缺乏、县级政府调控乏力等矛盾和问题。这些问题如果得不到有效解决，县域经济就难以快速发展，势必影响全面建设小康社会的进程。</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加快发展县域经济是促进城乡协调发展、全面建设小康社会的必然选择，是增加农民收入、促进</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三农</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问题解决的重要途径，也是提高我国综合经济实力、缩小</w:t>
      </w:r>
      <w:r w:rsidRPr="007A03AA">
        <w:rPr>
          <w:rFonts w:ascii="宋体" w:eastAsia="宋体" w:cs="宋体" w:hint="eastAsia"/>
          <w:bCs/>
          <w:color w:val="000000"/>
          <w:kern w:val="0"/>
          <w:position w:val="6"/>
          <w:sz w:val="24"/>
          <w:szCs w:val="24"/>
          <w:lang w:val="zh-CN"/>
        </w:rPr>
        <w:lastRenderedPageBreak/>
        <w:t>与地方发展差距的战略举措。</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加快发展县域经济，要积极推行</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，减少行政环节，提高县域经济竞争力，统筹城乡经济社会管理功能，进一步扩大县级管理权限。首先，在扩权政策出台前，必须进行充分的调查论证，以保证扩权政策的前瞻性、可行性、合理性、协调性。兼顾</w:t>
      </w:r>
      <w:proofErr w:type="gramStart"/>
      <w:r w:rsidRPr="007A03AA">
        <w:rPr>
          <w:rFonts w:ascii="宋体" w:eastAsia="宋体" w:cs="宋体" w:hint="eastAsia"/>
          <w:bCs/>
          <w:color w:val="000000"/>
          <w:kern w:val="0"/>
          <w:position w:val="6"/>
          <w:sz w:val="24"/>
          <w:szCs w:val="24"/>
          <w:lang w:val="zh-CN"/>
        </w:rPr>
        <w:t>上级市与扩权县</w:t>
      </w:r>
      <w:proofErr w:type="gramEnd"/>
      <w:r w:rsidRPr="007A03AA">
        <w:rPr>
          <w:rFonts w:ascii="宋体" w:eastAsia="宋体" w:cs="宋体" w:hint="eastAsia"/>
          <w:bCs/>
          <w:color w:val="000000"/>
          <w:kern w:val="0"/>
          <w:position w:val="6"/>
          <w:sz w:val="24"/>
          <w:szCs w:val="24"/>
          <w:lang w:val="zh-CN"/>
        </w:rPr>
        <w:t>的利益，协调好中心城市扩张与县域经济发展的关系。其次，改革应从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扩权向</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弱县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扩权推进。通过先</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扩权</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然后实现</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强县</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的政策效果。再次，应注意加强对</w:t>
      </w:r>
      <w:proofErr w:type="gramStart"/>
      <w:r w:rsidRPr="007A03AA">
        <w:rPr>
          <w:rFonts w:ascii="宋体" w:eastAsia="宋体" w:cs="宋体" w:hint="eastAsia"/>
          <w:bCs/>
          <w:color w:val="000000"/>
          <w:kern w:val="0"/>
          <w:position w:val="6"/>
          <w:sz w:val="24"/>
          <w:szCs w:val="24"/>
          <w:lang w:val="zh-CN"/>
        </w:rPr>
        <w:t>扩权县</w:t>
      </w:r>
      <w:proofErr w:type="gramEnd"/>
      <w:r w:rsidRPr="007A03AA">
        <w:rPr>
          <w:rFonts w:ascii="宋体" w:eastAsia="宋体" w:cs="宋体" w:hint="eastAsia"/>
          <w:bCs/>
          <w:color w:val="000000"/>
          <w:kern w:val="0"/>
          <w:position w:val="6"/>
          <w:sz w:val="24"/>
          <w:szCs w:val="24"/>
          <w:lang w:val="zh-CN"/>
        </w:rPr>
        <w:t>的监督和制约。在县级行政权力扩大的同时，要创新监管方式，采取措施对其权力运行进行有效的监督和约束，防止可能出现的负面影响和权力滥用，使县域经济在良性发展轨道上大步前行。</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加快发展县域经济，要加大财政对县域经济的支持。各市级财政局要加大争项引资力度，积极筹集资金，整合现有支持县域经济发展的各项资金，采取贴息、补助等形式重点投向培育特色经济、壮大龙头企业、支持中小企业和高新技术产业发展项目。</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加快发展县域经济，要把加快城镇建设作为县域经济发展的有效载体。从城乡发展的格局看．经济腾飞的</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龙头</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在城市、在城镇。因此，要想加快发展县域经济，就必须更好地提升人气，</w:t>
      </w:r>
      <w:proofErr w:type="gramStart"/>
      <w:r w:rsidRPr="007A03AA">
        <w:rPr>
          <w:rFonts w:ascii="宋体" w:eastAsia="宋体" w:cs="宋体" w:hint="eastAsia"/>
          <w:bCs/>
          <w:color w:val="000000"/>
          <w:kern w:val="0"/>
          <w:position w:val="6"/>
          <w:sz w:val="24"/>
          <w:szCs w:val="24"/>
          <w:lang w:val="zh-CN"/>
        </w:rPr>
        <w:t>提增财气</w:t>
      </w:r>
      <w:proofErr w:type="gramEnd"/>
      <w:r w:rsidRPr="007A03AA">
        <w:rPr>
          <w:rFonts w:ascii="宋体" w:eastAsia="宋体" w:cs="宋体" w:hint="eastAsia"/>
          <w:bCs/>
          <w:color w:val="000000"/>
          <w:kern w:val="0"/>
          <w:position w:val="6"/>
          <w:sz w:val="24"/>
          <w:szCs w:val="24"/>
          <w:lang w:val="zh-CN"/>
        </w:rPr>
        <w:t>．提高品位，做强城镇经济。要坚持</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高起点规划、高质量建设、高标准管理、高效益经营</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的原则，积极推进以县城为核心的城镇建设，坚持软件硬抓，硬件精抓，优化城市环境，不断提升城镇形象，引导生产要素尽快向城区集聚和重组，为二、三产业的快速发展拓展空间。创造条件。</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县域经济已成为国民经济和社会发展主流中一支不可忽视的重要力量。县域经济是加快推进城镇化和新农村建设的主战场，对整个未来经济的发展有重要的意义。发展县域经济必须解放思想观念．改变政府服务机制，完善市场体系，拓宽融资渠道，加快基础设施建设和小城镇建设，努力实现我国县域经济发展的跨越和全面建设小康社会的目标。</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【评分说明】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一类卷</w:t>
      </w:r>
      <w:r w:rsidRPr="007A03AA">
        <w:rPr>
          <w:rFonts w:ascii="宋体" w:eastAsia="宋体" w:cs="宋体"/>
          <w:bCs/>
          <w:color w:val="000000"/>
          <w:kern w:val="0"/>
          <w:position w:val="6"/>
          <w:sz w:val="24"/>
          <w:szCs w:val="24"/>
          <w:lang w:val="zh-CN"/>
        </w:rPr>
        <w:t>(32</w:t>
      </w:r>
      <w:r w:rsidRPr="007A03AA">
        <w:rPr>
          <w:rFonts w:ascii="宋体" w:eastAsia="宋体" w:cs="宋体"/>
          <w:bCs/>
          <w:color w:val="000000"/>
          <w:kern w:val="0"/>
          <w:position w:val="6"/>
          <w:sz w:val="24"/>
          <w:szCs w:val="24"/>
          <w:lang w:val="zh-CN"/>
        </w:rPr>
        <w:t>—</w:t>
      </w:r>
      <w:r w:rsidRPr="007A03AA">
        <w:rPr>
          <w:rFonts w:ascii="宋体" w:eastAsia="宋体" w:cs="宋体"/>
          <w:bCs/>
          <w:color w:val="000000"/>
          <w:kern w:val="0"/>
          <w:position w:val="6"/>
          <w:sz w:val="24"/>
          <w:szCs w:val="24"/>
          <w:lang w:val="zh-CN"/>
        </w:rPr>
        <w:t>40</w:t>
      </w:r>
      <w:r w:rsidRPr="007A03AA">
        <w:rPr>
          <w:rFonts w:ascii="宋体" w:eastAsia="宋体" w:cs="宋体" w:hint="eastAsia"/>
          <w:bCs/>
          <w:color w:val="000000"/>
          <w:kern w:val="0"/>
          <w:position w:val="6"/>
          <w:sz w:val="24"/>
          <w:szCs w:val="24"/>
          <w:lang w:val="zh-CN"/>
        </w:rPr>
        <w:t>分，基准分</w:t>
      </w:r>
      <w:r w:rsidRPr="007A03AA">
        <w:rPr>
          <w:rFonts w:ascii="宋体" w:eastAsia="宋体" w:cs="宋体"/>
          <w:bCs/>
          <w:color w:val="000000"/>
          <w:kern w:val="0"/>
          <w:position w:val="6"/>
          <w:sz w:val="24"/>
          <w:szCs w:val="24"/>
          <w:lang w:val="zh-CN"/>
        </w:rPr>
        <w:t>36</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：能围绕</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县域经济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立论，观点鲜明、准确、见解独特；能紧密联系社会实际，论据充分；结构完整，逻辑严密；语言流畅，书写工整无误；不少于</w:t>
      </w:r>
      <w:r w:rsidRPr="007A03AA">
        <w:rPr>
          <w:rFonts w:ascii="宋体" w:eastAsia="宋体" w:cs="宋体"/>
          <w:bCs/>
          <w:color w:val="000000"/>
          <w:kern w:val="0"/>
          <w:position w:val="6"/>
          <w:sz w:val="24"/>
          <w:szCs w:val="24"/>
          <w:lang w:val="zh-CN"/>
        </w:rPr>
        <w:t>1000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lastRenderedPageBreak/>
        <w:t>二类卷</w:t>
      </w:r>
      <w:r w:rsidRPr="007A03AA">
        <w:rPr>
          <w:rFonts w:ascii="宋体" w:eastAsia="宋体" w:cs="宋体"/>
          <w:bCs/>
          <w:color w:val="000000"/>
          <w:kern w:val="0"/>
          <w:position w:val="6"/>
          <w:sz w:val="24"/>
          <w:szCs w:val="24"/>
          <w:lang w:val="zh-CN"/>
        </w:rPr>
        <w:t>(24</w:t>
      </w:r>
      <w:r w:rsidRPr="007A03AA">
        <w:rPr>
          <w:rFonts w:ascii="宋体" w:eastAsia="宋体" w:cs="宋体"/>
          <w:bCs/>
          <w:color w:val="000000"/>
          <w:kern w:val="0"/>
          <w:position w:val="6"/>
          <w:sz w:val="24"/>
          <w:szCs w:val="24"/>
          <w:lang w:val="zh-CN"/>
        </w:rPr>
        <w:t>—</w:t>
      </w:r>
      <w:r w:rsidRPr="007A03AA">
        <w:rPr>
          <w:rFonts w:ascii="宋体" w:eastAsia="宋体" w:cs="宋体"/>
          <w:bCs/>
          <w:color w:val="000000"/>
          <w:kern w:val="0"/>
          <w:position w:val="6"/>
          <w:sz w:val="24"/>
          <w:szCs w:val="24"/>
          <w:lang w:val="zh-CN"/>
        </w:rPr>
        <w:t>31</w:t>
      </w:r>
      <w:r w:rsidRPr="007A03AA">
        <w:rPr>
          <w:rFonts w:ascii="宋体" w:eastAsia="宋体" w:cs="宋体" w:hint="eastAsia"/>
          <w:bCs/>
          <w:color w:val="000000"/>
          <w:kern w:val="0"/>
          <w:position w:val="6"/>
          <w:sz w:val="24"/>
          <w:szCs w:val="24"/>
          <w:lang w:val="zh-CN"/>
        </w:rPr>
        <w:t>分，基准分</w:t>
      </w:r>
      <w:r w:rsidRPr="007A03AA">
        <w:rPr>
          <w:rFonts w:ascii="宋体" w:eastAsia="宋体" w:cs="宋体"/>
          <w:bCs/>
          <w:color w:val="000000"/>
          <w:kern w:val="0"/>
          <w:position w:val="6"/>
          <w:sz w:val="24"/>
          <w:szCs w:val="24"/>
          <w:lang w:val="zh-CN"/>
        </w:rPr>
        <w:t>28</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：能围绕</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县域经济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立论，观点明确、合理；能联系社会实际，论据较充分；结构完整，层次较清楚；语言通畅，书写工整无误；不少于</w:t>
      </w:r>
      <w:r w:rsidRPr="007A03AA">
        <w:rPr>
          <w:rFonts w:ascii="宋体" w:eastAsia="宋体" w:cs="宋体"/>
          <w:bCs/>
          <w:color w:val="000000"/>
          <w:kern w:val="0"/>
          <w:position w:val="6"/>
          <w:sz w:val="24"/>
          <w:szCs w:val="24"/>
          <w:lang w:val="zh-CN"/>
        </w:rPr>
        <w:t>1000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三类卷</w:t>
      </w:r>
      <w:r w:rsidRPr="007A03AA">
        <w:rPr>
          <w:rFonts w:ascii="宋体" w:eastAsia="宋体" w:cs="宋体"/>
          <w:bCs/>
          <w:color w:val="000000"/>
          <w:kern w:val="0"/>
          <w:position w:val="6"/>
          <w:sz w:val="24"/>
          <w:szCs w:val="24"/>
          <w:lang w:val="zh-CN"/>
        </w:rPr>
        <w:t>[16</w:t>
      </w:r>
      <w:r w:rsidRPr="007A03AA">
        <w:rPr>
          <w:rFonts w:ascii="宋体" w:eastAsia="宋体" w:cs="宋体"/>
          <w:bCs/>
          <w:color w:val="000000"/>
          <w:kern w:val="0"/>
          <w:position w:val="6"/>
          <w:sz w:val="24"/>
          <w:szCs w:val="24"/>
          <w:lang w:val="zh-CN"/>
        </w:rPr>
        <w:t>—</w:t>
      </w:r>
      <w:r w:rsidRPr="007A03AA">
        <w:rPr>
          <w:rFonts w:ascii="宋体" w:eastAsia="宋体" w:cs="宋体"/>
          <w:bCs/>
          <w:color w:val="000000"/>
          <w:kern w:val="0"/>
          <w:position w:val="6"/>
          <w:sz w:val="24"/>
          <w:szCs w:val="24"/>
          <w:lang w:val="zh-CN"/>
        </w:rPr>
        <w:t>23</w:t>
      </w:r>
      <w:r w:rsidRPr="007A03AA">
        <w:rPr>
          <w:rFonts w:ascii="宋体" w:eastAsia="宋体" w:cs="宋体" w:hint="eastAsia"/>
          <w:bCs/>
          <w:color w:val="000000"/>
          <w:kern w:val="0"/>
          <w:position w:val="6"/>
          <w:sz w:val="24"/>
          <w:szCs w:val="24"/>
          <w:lang w:val="zh-CN"/>
        </w:rPr>
        <w:t>分，基准分</w:t>
      </w:r>
      <w:r w:rsidRPr="007A03AA">
        <w:rPr>
          <w:rFonts w:ascii="宋体" w:eastAsia="宋体" w:cs="宋体"/>
          <w:bCs/>
          <w:color w:val="000000"/>
          <w:kern w:val="0"/>
          <w:position w:val="6"/>
          <w:sz w:val="24"/>
          <w:szCs w:val="24"/>
          <w:lang w:val="zh-CN"/>
        </w:rPr>
        <w:t>20</w:t>
      </w:r>
      <w:r w:rsidRPr="007A03AA">
        <w:rPr>
          <w:rFonts w:ascii="宋体" w:eastAsia="宋体" w:cs="宋体" w:hint="eastAsia"/>
          <w:bCs/>
          <w:color w:val="000000"/>
          <w:kern w:val="0"/>
          <w:position w:val="6"/>
          <w:sz w:val="24"/>
          <w:szCs w:val="24"/>
          <w:lang w:val="zh-CN"/>
        </w:rPr>
        <w:t>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：能围绕</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县域经济</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立论，观点不够明确；联系社会实际不够紧密；结构欠完整，条理不够清楚，语言不够通顺；不少于</w:t>
      </w:r>
      <w:r w:rsidRPr="007A03AA">
        <w:rPr>
          <w:rFonts w:ascii="宋体" w:eastAsia="宋体" w:cs="宋体"/>
          <w:bCs/>
          <w:color w:val="000000"/>
          <w:kern w:val="0"/>
          <w:position w:val="6"/>
          <w:sz w:val="24"/>
          <w:szCs w:val="24"/>
          <w:lang w:val="zh-CN"/>
        </w:rPr>
        <w:t>800</w:t>
      </w:r>
      <w:r w:rsidRPr="007A03AA">
        <w:rPr>
          <w:rFonts w:ascii="宋体" w:eastAsia="宋体" w:cs="宋体" w:hint="eastAsia"/>
          <w:bCs/>
          <w:color w:val="000000"/>
          <w:kern w:val="0"/>
          <w:position w:val="6"/>
          <w:sz w:val="24"/>
          <w:szCs w:val="24"/>
          <w:lang w:val="zh-CN"/>
        </w:rPr>
        <w:t>字。</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四类卷</w:t>
      </w:r>
      <w:r w:rsidRPr="007A03AA">
        <w:rPr>
          <w:rFonts w:ascii="宋体" w:eastAsia="宋体" w:cs="宋体"/>
          <w:bCs/>
          <w:color w:val="000000"/>
          <w:kern w:val="0"/>
          <w:position w:val="6"/>
          <w:sz w:val="24"/>
          <w:szCs w:val="24"/>
          <w:lang w:val="zh-CN"/>
        </w:rPr>
        <w:t>[15</w:t>
      </w:r>
      <w:r w:rsidRPr="007A03AA">
        <w:rPr>
          <w:rFonts w:ascii="宋体" w:eastAsia="宋体" w:cs="宋体" w:hint="eastAsia"/>
          <w:bCs/>
          <w:color w:val="000000"/>
          <w:kern w:val="0"/>
          <w:position w:val="6"/>
          <w:sz w:val="24"/>
          <w:szCs w:val="24"/>
          <w:lang w:val="zh-CN"/>
        </w:rPr>
        <w:t>分以下，凡符合以下任意一项者，均在本等级计分</w:t>
      </w:r>
      <w:r w:rsidRPr="007A03AA">
        <w:rPr>
          <w:rFonts w:ascii="宋体" w:eastAsia="宋体" w:cs="宋体"/>
          <w:bCs/>
          <w:color w:val="000000"/>
          <w:kern w:val="0"/>
          <w:position w:val="6"/>
          <w:sz w:val="24"/>
          <w:szCs w:val="24"/>
          <w:lang w:val="zh-CN"/>
        </w:rPr>
        <w:t>]</w:t>
      </w:r>
      <w:r w:rsidRPr="007A03AA">
        <w:rPr>
          <w:rFonts w:ascii="宋体" w:eastAsia="宋体" w:cs="宋体" w:hint="eastAsia"/>
          <w:bCs/>
          <w:color w:val="000000"/>
          <w:kern w:val="0"/>
          <w:position w:val="6"/>
          <w:sz w:val="24"/>
          <w:szCs w:val="24"/>
          <w:lang w:val="zh-CN"/>
        </w:rPr>
        <w:t>：一是观点完全脱离材料的；二是篇幅不足</w:t>
      </w:r>
      <w:r w:rsidRPr="007A03AA">
        <w:rPr>
          <w:rFonts w:ascii="宋体" w:eastAsia="宋体" w:cs="宋体"/>
          <w:bCs/>
          <w:color w:val="000000"/>
          <w:kern w:val="0"/>
          <w:position w:val="6"/>
          <w:sz w:val="24"/>
          <w:szCs w:val="24"/>
          <w:lang w:val="zh-CN"/>
        </w:rPr>
        <w:t>600</w:t>
      </w:r>
      <w:r w:rsidRPr="007A03AA">
        <w:rPr>
          <w:rFonts w:ascii="宋体" w:eastAsia="宋体" w:cs="宋体" w:hint="eastAsia"/>
          <w:bCs/>
          <w:color w:val="000000"/>
          <w:kern w:val="0"/>
          <w:position w:val="6"/>
          <w:sz w:val="24"/>
          <w:szCs w:val="24"/>
          <w:lang w:val="zh-CN"/>
        </w:rPr>
        <w:t>字的；三是不分段落、标点的；四是摘抄原文为主的；五是文</w:t>
      </w:r>
      <w:proofErr w:type="gramStart"/>
      <w:r w:rsidRPr="007A03AA">
        <w:rPr>
          <w:rFonts w:ascii="宋体" w:eastAsia="宋体" w:cs="宋体" w:hint="eastAsia"/>
          <w:bCs/>
          <w:color w:val="000000"/>
          <w:kern w:val="0"/>
          <w:position w:val="6"/>
          <w:sz w:val="24"/>
          <w:szCs w:val="24"/>
          <w:lang w:val="zh-CN"/>
        </w:rPr>
        <w:t>面错误</w:t>
      </w:r>
      <w:proofErr w:type="gramEnd"/>
      <w:r w:rsidRPr="007A03AA">
        <w:rPr>
          <w:rFonts w:ascii="宋体" w:eastAsia="宋体" w:cs="宋体" w:hint="eastAsia"/>
          <w:bCs/>
          <w:color w:val="000000"/>
          <w:kern w:val="0"/>
          <w:position w:val="6"/>
          <w:sz w:val="24"/>
          <w:szCs w:val="24"/>
          <w:lang w:val="zh-CN"/>
        </w:rPr>
        <w:t>较多的。</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hint="eastAsia"/>
          <w:bCs/>
          <w:color w:val="000000"/>
          <w:kern w:val="0"/>
          <w:position w:val="6"/>
          <w:sz w:val="24"/>
          <w:szCs w:val="24"/>
          <w:lang w:val="zh-CN"/>
        </w:rPr>
        <w:t>说明：</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．没有标题，扣</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宋体" w:eastAsia="宋体" w:cs="宋体"/>
          <w:bCs/>
          <w:color w:val="000000"/>
          <w:kern w:val="0"/>
          <w:position w:val="6"/>
          <w:sz w:val="24"/>
          <w:szCs w:val="24"/>
          <w:lang w:val="zh-CN"/>
        </w:rPr>
      </w:pP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．每</w:t>
      </w:r>
      <w:r w:rsidRPr="007A03AA">
        <w:rPr>
          <w:rFonts w:ascii="宋体" w:eastAsia="宋体" w:cs="宋体"/>
          <w:bCs/>
          <w:color w:val="000000"/>
          <w:kern w:val="0"/>
          <w:position w:val="6"/>
          <w:sz w:val="24"/>
          <w:szCs w:val="24"/>
          <w:lang w:val="zh-CN"/>
        </w:rPr>
        <w:t>3</w:t>
      </w:r>
      <w:r w:rsidRPr="007A03AA">
        <w:rPr>
          <w:rFonts w:ascii="宋体" w:eastAsia="宋体" w:cs="宋体" w:hint="eastAsia"/>
          <w:bCs/>
          <w:color w:val="000000"/>
          <w:kern w:val="0"/>
          <w:position w:val="6"/>
          <w:sz w:val="24"/>
          <w:szCs w:val="24"/>
          <w:lang w:val="zh-CN"/>
        </w:rPr>
        <w:t>个错别字扣</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分，最多扣</w:t>
      </w:r>
      <w:r w:rsidRPr="007A03AA">
        <w:rPr>
          <w:rFonts w:ascii="宋体" w:eastAsia="宋体" w:cs="宋体"/>
          <w:bCs/>
          <w:color w:val="000000"/>
          <w:kern w:val="0"/>
          <w:position w:val="6"/>
          <w:sz w:val="24"/>
          <w:szCs w:val="24"/>
          <w:lang w:val="zh-CN"/>
        </w:rPr>
        <w:t>2</w:t>
      </w:r>
      <w:r w:rsidRPr="007A03AA">
        <w:rPr>
          <w:rFonts w:ascii="宋体" w:eastAsia="宋体" w:cs="宋体" w:hint="eastAsia"/>
          <w:bCs/>
          <w:color w:val="000000"/>
          <w:kern w:val="0"/>
          <w:position w:val="6"/>
          <w:sz w:val="24"/>
          <w:szCs w:val="24"/>
          <w:lang w:val="zh-CN"/>
        </w:rPr>
        <w:t>分。字数</w:t>
      </w:r>
      <w:r w:rsidRPr="007A03AA">
        <w:rPr>
          <w:rFonts w:ascii="宋体" w:eastAsia="宋体" w:cs="宋体"/>
          <w:bCs/>
          <w:color w:val="000000"/>
          <w:kern w:val="0"/>
          <w:position w:val="6"/>
          <w:sz w:val="24"/>
          <w:szCs w:val="24"/>
          <w:lang w:val="zh-CN"/>
        </w:rPr>
        <w:t>1200</w:t>
      </w:r>
      <w:r w:rsidRPr="007A03AA">
        <w:rPr>
          <w:rFonts w:ascii="宋体" w:eastAsia="宋体" w:cs="宋体" w:hint="eastAsia"/>
          <w:bCs/>
          <w:color w:val="000000"/>
          <w:kern w:val="0"/>
          <w:position w:val="6"/>
          <w:sz w:val="24"/>
          <w:szCs w:val="24"/>
          <w:lang w:val="zh-CN"/>
        </w:rPr>
        <w:t>字以外，每超过</w:t>
      </w:r>
      <w:r w:rsidRPr="007A03AA">
        <w:rPr>
          <w:rFonts w:ascii="宋体" w:eastAsia="宋体" w:cs="宋体"/>
          <w:bCs/>
          <w:color w:val="000000"/>
          <w:kern w:val="0"/>
          <w:position w:val="6"/>
          <w:sz w:val="24"/>
          <w:szCs w:val="24"/>
          <w:lang w:val="zh-CN"/>
        </w:rPr>
        <w:t>50</w:t>
      </w:r>
      <w:r w:rsidRPr="007A03AA">
        <w:rPr>
          <w:rFonts w:ascii="宋体" w:eastAsia="宋体" w:cs="宋体" w:hint="eastAsia"/>
          <w:bCs/>
          <w:color w:val="000000"/>
          <w:kern w:val="0"/>
          <w:position w:val="6"/>
          <w:sz w:val="24"/>
          <w:szCs w:val="24"/>
          <w:lang w:val="zh-CN"/>
        </w:rPr>
        <w:t>字，扣</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分，最多扣</w:t>
      </w:r>
      <w:r w:rsidRPr="007A03AA">
        <w:rPr>
          <w:rFonts w:ascii="宋体" w:eastAsia="宋体" w:cs="宋体"/>
          <w:bCs/>
          <w:color w:val="000000"/>
          <w:kern w:val="0"/>
          <w:position w:val="6"/>
          <w:sz w:val="24"/>
          <w:szCs w:val="24"/>
          <w:lang w:val="zh-CN"/>
        </w:rPr>
        <w:t>3</w:t>
      </w:r>
      <w:r w:rsidRPr="007A03AA">
        <w:rPr>
          <w:rFonts w:ascii="宋体" w:eastAsia="宋体" w:cs="宋体" w:hint="eastAsia"/>
          <w:bCs/>
          <w:color w:val="000000"/>
          <w:kern w:val="0"/>
          <w:position w:val="6"/>
          <w:sz w:val="24"/>
          <w:szCs w:val="24"/>
          <w:lang w:val="zh-CN"/>
        </w:rPr>
        <w:t>分。少于</w:t>
      </w:r>
      <w:r w:rsidRPr="007A03AA">
        <w:rPr>
          <w:rFonts w:ascii="宋体" w:eastAsia="宋体" w:cs="宋体"/>
          <w:bCs/>
          <w:color w:val="000000"/>
          <w:kern w:val="0"/>
          <w:position w:val="6"/>
          <w:sz w:val="24"/>
          <w:szCs w:val="24"/>
          <w:lang w:val="zh-CN"/>
        </w:rPr>
        <w:t>1000</w:t>
      </w:r>
      <w:r w:rsidRPr="007A03AA">
        <w:rPr>
          <w:rFonts w:ascii="宋体" w:eastAsia="宋体" w:cs="宋体" w:hint="eastAsia"/>
          <w:bCs/>
          <w:color w:val="000000"/>
          <w:kern w:val="0"/>
          <w:position w:val="6"/>
          <w:sz w:val="24"/>
          <w:szCs w:val="24"/>
          <w:lang w:val="zh-CN"/>
        </w:rPr>
        <w:t>字，每超过</w:t>
      </w:r>
      <w:r w:rsidRPr="007A03AA">
        <w:rPr>
          <w:rFonts w:ascii="宋体" w:eastAsia="宋体" w:cs="宋体"/>
          <w:bCs/>
          <w:color w:val="000000"/>
          <w:kern w:val="0"/>
          <w:position w:val="6"/>
          <w:sz w:val="24"/>
          <w:szCs w:val="24"/>
          <w:lang w:val="zh-CN"/>
        </w:rPr>
        <w:t>50</w:t>
      </w:r>
      <w:r w:rsidRPr="007A03AA">
        <w:rPr>
          <w:rFonts w:ascii="宋体" w:eastAsia="宋体" w:cs="宋体" w:hint="eastAsia"/>
          <w:bCs/>
          <w:color w:val="000000"/>
          <w:kern w:val="0"/>
          <w:position w:val="6"/>
          <w:sz w:val="24"/>
          <w:szCs w:val="24"/>
          <w:lang w:val="zh-CN"/>
        </w:rPr>
        <w:t>字，扣</w:t>
      </w:r>
      <w:r w:rsidRPr="007A03AA">
        <w:rPr>
          <w:rFonts w:ascii="宋体" w:eastAsia="宋体" w:cs="宋体"/>
          <w:bCs/>
          <w:color w:val="000000"/>
          <w:kern w:val="0"/>
          <w:position w:val="6"/>
          <w:sz w:val="24"/>
          <w:szCs w:val="24"/>
          <w:lang w:val="zh-CN"/>
        </w:rPr>
        <w:t>1</w:t>
      </w:r>
      <w:r w:rsidRPr="007A03AA">
        <w:rPr>
          <w:rFonts w:ascii="宋体" w:eastAsia="宋体" w:cs="宋体" w:hint="eastAsia"/>
          <w:bCs/>
          <w:color w:val="000000"/>
          <w:kern w:val="0"/>
          <w:position w:val="6"/>
          <w:sz w:val="24"/>
          <w:szCs w:val="24"/>
          <w:lang w:val="zh-CN"/>
        </w:rPr>
        <w:t>分。</w:t>
      </w:r>
    </w:p>
    <w:p w:rsidR="007A03AA" w:rsidRPr="007A03AA" w:rsidRDefault="007A03AA" w:rsidP="00405634">
      <w:pPr>
        <w:autoSpaceDE w:val="0"/>
        <w:autoSpaceDN w:val="0"/>
        <w:adjustRightInd w:val="0"/>
        <w:spacing w:line="360" w:lineRule="auto"/>
        <w:ind w:firstLineChars="200" w:firstLine="480"/>
        <w:jc w:val="left"/>
        <w:rPr>
          <w:rFonts w:asciiTheme="minorEastAsia" w:hAnsiTheme="minorEastAsia" w:cs="宋体"/>
          <w:bCs/>
          <w:color w:val="000000"/>
          <w:kern w:val="0"/>
          <w:position w:val="6"/>
          <w:sz w:val="24"/>
          <w:szCs w:val="24"/>
          <w:lang w:val="zh-CN"/>
        </w:rPr>
      </w:pPr>
    </w:p>
    <w:p w:rsidR="007A03AA" w:rsidRPr="007A03AA" w:rsidRDefault="007A03AA" w:rsidP="00405634">
      <w:pPr>
        <w:autoSpaceDE w:val="0"/>
        <w:autoSpaceDN w:val="0"/>
        <w:adjustRightInd w:val="0"/>
        <w:spacing w:line="360" w:lineRule="auto"/>
        <w:ind w:firstLineChars="200" w:firstLine="480"/>
        <w:jc w:val="left"/>
        <w:rPr>
          <w:rFonts w:asciiTheme="minorEastAsia" w:hAnsiTheme="minorEastAsia" w:cs="宋体"/>
          <w:bCs/>
          <w:color w:val="000000"/>
          <w:kern w:val="0"/>
          <w:position w:val="6"/>
          <w:sz w:val="24"/>
          <w:szCs w:val="24"/>
          <w:lang w:val="zh-CN"/>
        </w:rPr>
      </w:pPr>
    </w:p>
    <w:p w:rsidR="001C027B" w:rsidRPr="007A03AA" w:rsidRDefault="001C027B" w:rsidP="007A03AA">
      <w:pPr>
        <w:spacing w:line="360" w:lineRule="auto"/>
        <w:ind w:firstLineChars="200" w:firstLine="480"/>
        <w:rPr>
          <w:rFonts w:asciiTheme="minorEastAsia" w:hAnsiTheme="minorEastAsia"/>
          <w:sz w:val="24"/>
          <w:szCs w:val="24"/>
        </w:rPr>
      </w:pPr>
    </w:p>
    <w:sectPr w:rsidR="001C027B" w:rsidRPr="007A03AA" w:rsidSect="00871A1A">
      <w:headerReference w:type="default"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E3" w:rsidRDefault="00850EE3" w:rsidP="000C46A7">
      <w:r>
        <w:separator/>
      </w:r>
    </w:p>
  </w:endnote>
  <w:endnote w:type="continuationSeparator" w:id="0">
    <w:p w:rsidR="00850EE3" w:rsidRDefault="00850EE3" w:rsidP="000C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2F8" w:rsidRDefault="00AA62F8" w:rsidP="006F247A">
    <w:pPr>
      <w:pStyle w:val="a4"/>
      <w:ind w:right="360"/>
      <w:jc w:val="center"/>
      <w:rPr>
        <w:rFonts w:hint="eastAsia"/>
      </w:rPr>
    </w:pPr>
  </w:p>
  <w:p w:rsidR="003B011B" w:rsidRDefault="003B011B" w:rsidP="006F247A">
    <w:pPr>
      <w:pStyle w:val="a4"/>
      <w:jc w:val="center"/>
    </w:pPr>
    <w:r>
      <w:rPr>
        <w:rFonts w:hint="eastAsia"/>
      </w:rPr>
      <w:t>第</w:t>
    </w:r>
    <w:r>
      <w:fldChar w:fldCharType="begin"/>
    </w:r>
    <w:r>
      <w:instrText>PAGE   \* MERGEFORMAT</w:instrText>
    </w:r>
    <w:r>
      <w:fldChar w:fldCharType="separate"/>
    </w:r>
    <w:r w:rsidR="006F247A" w:rsidRPr="006F247A">
      <w:rPr>
        <w:noProof/>
        <w:lang w:val="zh-CN"/>
      </w:rPr>
      <w:t>1</w:t>
    </w:r>
    <w:r>
      <w:fldChar w:fldCharType="end"/>
    </w:r>
    <w:r>
      <w:rPr>
        <w:rFonts w:hint="eastAsia"/>
      </w:rPr>
      <w:t>页</w:t>
    </w:r>
    <w:r>
      <w:rPr>
        <w:rFonts w:hint="eastAsia"/>
      </w:rPr>
      <w:t>/</w:t>
    </w:r>
    <w:r>
      <w:rPr>
        <w:rFonts w:hint="eastAsia"/>
      </w:rPr>
      <w:t>共</w:t>
    </w:r>
    <w:r>
      <w:rPr>
        <w:rFonts w:hint="eastAsia"/>
      </w:rPr>
      <w:t xml:space="preserve">13 </w:t>
    </w:r>
    <w:r>
      <w:rPr>
        <w:rFonts w:hint="eastAsia"/>
      </w:rPr>
      <w:t>页</w:t>
    </w:r>
  </w:p>
  <w:p w:rsidR="00842FA6" w:rsidRDefault="00842F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E3" w:rsidRDefault="00850EE3" w:rsidP="000C46A7">
      <w:r>
        <w:separator/>
      </w:r>
    </w:p>
  </w:footnote>
  <w:footnote w:type="continuationSeparator" w:id="0">
    <w:p w:rsidR="00850EE3" w:rsidRDefault="00850EE3" w:rsidP="000C46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FA6" w:rsidRDefault="00842FA6">
    <w:pPr>
      <w:pStyle w:val="a3"/>
    </w:pPr>
    <w:r>
      <w:rPr>
        <w:rFonts w:hint="eastAsia"/>
      </w:rPr>
      <w:t>国家公务员考试网（</w:t>
    </w:r>
    <w:r w:rsidRPr="00842FA6">
      <w:t>www.chinagwy.org</w:t>
    </w:r>
    <w:r>
      <w:rPr>
        <w:rFonts w:hint="eastAsia"/>
      </w:rPr>
      <w:t>）编辑整理</w:t>
    </w:r>
  </w:p>
  <w:p w:rsidR="00842FA6" w:rsidRDefault="00842F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AA"/>
    <w:rsid w:val="000C46A7"/>
    <w:rsid w:val="001C027B"/>
    <w:rsid w:val="003B011B"/>
    <w:rsid w:val="00405634"/>
    <w:rsid w:val="00537756"/>
    <w:rsid w:val="006F247A"/>
    <w:rsid w:val="007A03AA"/>
    <w:rsid w:val="007D475A"/>
    <w:rsid w:val="00842FA6"/>
    <w:rsid w:val="00850EE3"/>
    <w:rsid w:val="00AA62F8"/>
    <w:rsid w:val="00BE1EE5"/>
    <w:rsid w:val="00C453EB"/>
    <w:rsid w:val="00CC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46A7"/>
    <w:rPr>
      <w:sz w:val="18"/>
      <w:szCs w:val="18"/>
    </w:rPr>
  </w:style>
  <w:style w:type="paragraph" w:styleId="a4">
    <w:name w:val="footer"/>
    <w:basedOn w:val="a"/>
    <w:link w:val="Char0"/>
    <w:uiPriority w:val="99"/>
    <w:unhideWhenUsed/>
    <w:rsid w:val="000C46A7"/>
    <w:pPr>
      <w:tabs>
        <w:tab w:val="center" w:pos="4153"/>
        <w:tab w:val="right" w:pos="8306"/>
      </w:tabs>
      <w:snapToGrid w:val="0"/>
      <w:jc w:val="left"/>
    </w:pPr>
    <w:rPr>
      <w:sz w:val="18"/>
      <w:szCs w:val="18"/>
    </w:rPr>
  </w:style>
  <w:style w:type="character" w:customStyle="1" w:styleId="Char0">
    <w:name w:val="页脚 Char"/>
    <w:basedOn w:val="a0"/>
    <w:link w:val="a4"/>
    <w:uiPriority w:val="99"/>
    <w:rsid w:val="000C46A7"/>
    <w:rPr>
      <w:sz w:val="18"/>
      <w:szCs w:val="18"/>
    </w:rPr>
  </w:style>
  <w:style w:type="paragraph" w:styleId="a5">
    <w:name w:val="Balloon Text"/>
    <w:basedOn w:val="a"/>
    <w:link w:val="Char1"/>
    <w:uiPriority w:val="99"/>
    <w:semiHidden/>
    <w:unhideWhenUsed/>
    <w:rsid w:val="000C46A7"/>
    <w:rPr>
      <w:sz w:val="18"/>
      <w:szCs w:val="18"/>
    </w:rPr>
  </w:style>
  <w:style w:type="character" w:customStyle="1" w:styleId="Char1">
    <w:name w:val="批注框文本 Char"/>
    <w:basedOn w:val="a0"/>
    <w:link w:val="a5"/>
    <w:uiPriority w:val="99"/>
    <w:semiHidden/>
    <w:rsid w:val="000C46A7"/>
    <w:rPr>
      <w:sz w:val="18"/>
      <w:szCs w:val="18"/>
    </w:rPr>
  </w:style>
  <w:style w:type="character" w:styleId="a6">
    <w:name w:val="Hyperlink"/>
    <w:basedOn w:val="a0"/>
    <w:uiPriority w:val="99"/>
    <w:unhideWhenUsed/>
    <w:rsid w:val="004056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4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46A7"/>
    <w:rPr>
      <w:sz w:val="18"/>
      <w:szCs w:val="18"/>
    </w:rPr>
  </w:style>
  <w:style w:type="paragraph" w:styleId="a4">
    <w:name w:val="footer"/>
    <w:basedOn w:val="a"/>
    <w:link w:val="Char0"/>
    <w:uiPriority w:val="99"/>
    <w:unhideWhenUsed/>
    <w:rsid w:val="000C46A7"/>
    <w:pPr>
      <w:tabs>
        <w:tab w:val="center" w:pos="4153"/>
        <w:tab w:val="right" w:pos="8306"/>
      </w:tabs>
      <w:snapToGrid w:val="0"/>
      <w:jc w:val="left"/>
    </w:pPr>
    <w:rPr>
      <w:sz w:val="18"/>
      <w:szCs w:val="18"/>
    </w:rPr>
  </w:style>
  <w:style w:type="character" w:customStyle="1" w:styleId="Char0">
    <w:name w:val="页脚 Char"/>
    <w:basedOn w:val="a0"/>
    <w:link w:val="a4"/>
    <w:uiPriority w:val="99"/>
    <w:rsid w:val="000C46A7"/>
    <w:rPr>
      <w:sz w:val="18"/>
      <w:szCs w:val="18"/>
    </w:rPr>
  </w:style>
  <w:style w:type="paragraph" w:styleId="a5">
    <w:name w:val="Balloon Text"/>
    <w:basedOn w:val="a"/>
    <w:link w:val="Char1"/>
    <w:uiPriority w:val="99"/>
    <w:semiHidden/>
    <w:unhideWhenUsed/>
    <w:rsid w:val="000C46A7"/>
    <w:rPr>
      <w:sz w:val="18"/>
      <w:szCs w:val="18"/>
    </w:rPr>
  </w:style>
  <w:style w:type="character" w:customStyle="1" w:styleId="Char1">
    <w:name w:val="批注框文本 Char"/>
    <w:basedOn w:val="a0"/>
    <w:link w:val="a5"/>
    <w:uiPriority w:val="99"/>
    <w:semiHidden/>
    <w:rsid w:val="000C46A7"/>
    <w:rPr>
      <w:sz w:val="18"/>
      <w:szCs w:val="18"/>
    </w:rPr>
  </w:style>
  <w:style w:type="character" w:styleId="a6">
    <w:name w:val="Hyperlink"/>
    <w:basedOn w:val="a0"/>
    <w:uiPriority w:val="99"/>
    <w:unhideWhenUsed/>
    <w:rsid w:val="00405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1624</Words>
  <Characters>9258</Characters>
  <Application>Microsoft Office Word</Application>
  <DocSecurity>0</DocSecurity>
  <Lines>77</Lines>
  <Paragraphs>21</Paragraphs>
  <ScaleCrop>false</ScaleCrop>
  <Company>china</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2015-10-21T05:35:00Z</dcterms:created>
  <dcterms:modified xsi:type="dcterms:W3CDTF">2015-10-21T08:00:00Z</dcterms:modified>
</cp:coreProperties>
</file>